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C0BD" w14:textId="77777777" w:rsidR="00723A9F" w:rsidRPr="00A14257" w:rsidRDefault="00A368F2" w:rsidP="00A14257">
      <w:pPr>
        <w:pStyle w:val="Title"/>
        <w:rPr>
          <w:spacing w:val="20"/>
          <w:sz w:val="24"/>
        </w:rPr>
      </w:pPr>
      <w:r>
        <w:rPr>
          <w:spacing w:val="20"/>
          <w:sz w:val="24"/>
        </w:rPr>
        <w:t>SUSAN N. GARY</w:t>
      </w:r>
    </w:p>
    <w:p w14:paraId="2941D3ED" w14:textId="77777777" w:rsidR="00723A9F" w:rsidRDefault="00723A9F" w:rsidP="00A14257">
      <w:pPr>
        <w:tabs>
          <w:tab w:val="left" w:pos="720"/>
          <w:tab w:val="left" w:pos="7200"/>
        </w:tabs>
        <w:spacing w:before="120"/>
        <w:jc w:val="center"/>
        <w:rPr>
          <w:rFonts w:eastAsia="MS Mincho"/>
          <w:sz w:val="20"/>
        </w:rPr>
      </w:pPr>
      <w:r>
        <w:rPr>
          <w:rFonts w:eastAsia="MS Mincho"/>
          <w:sz w:val="20"/>
        </w:rPr>
        <w:t>University of Oregon School of Law</w:t>
      </w:r>
    </w:p>
    <w:p w14:paraId="5D6BE697" w14:textId="77777777" w:rsidR="00A368F2" w:rsidRDefault="00A368F2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  <w:r>
        <w:rPr>
          <w:rFonts w:eastAsia="MS Mincho"/>
          <w:sz w:val="20"/>
        </w:rPr>
        <w:t>Eugene, Oregon 97403-1221</w:t>
      </w:r>
    </w:p>
    <w:p w14:paraId="0F7A113D" w14:textId="77777777" w:rsidR="00A368F2" w:rsidRDefault="00A368F2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  <w:r>
        <w:rPr>
          <w:rFonts w:eastAsia="MS Mincho"/>
          <w:sz w:val="20"/>
        </w:rPr>
        <w:t>541</w:t>
      </w:r>
      <w:r w:rsidR="002E748C">
        <w:rPr>
          <w:rFonts w:eastAsia="MS Mincho"/>
          <w:sz w:val="20"/>
        </w:rPr>
        <w:t>-</w:t>
      </w:r>
      <w:r>
        <w:rPr>
          <w:rFonts w:eastAsia="MS Mincho"/>
          <w:sz w:val="20"/>
        </w:rPr>
        <w:t>346-3856</w:t>
      </w:r>
    </w:p>
    <w:p w14:paraId="58F41797" w14:textId="77777777" w:rsidR="00A368F2" w:rsidRDefault="00000000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  <w:hyperlink r:id="rId6" w:history="1">
        <w:r w:rsidR="00E46E34" w:rsidRPr="00B913A6">
          <w:rPr>
            <w:rStyle w:val="Hyperlink"/>
            <w:rFonts w:eastAsia="MS Mincho"/>
            <w:sz w:val="20"/>
          </w:rPr>
          <w:t>sgary@uoregon.edu</w:t>
        </w:r>
      </w:hyperlink>
    </w:p>
    <w:p w14:paraId="2739F22B" w14:textId="77777777" w:rsidR="00E46E34" w:rsidRDefault="00E46E34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  <w:proofErr w:type="spellStart"/>
      <w:r>
        <w:rPr>
          <w:rFonts w:eastAsia="MS Mincho"/>
          <w:sz w:val="20"/>
        </w:rPr>
        <w:t>ssrn</w:t>
      </w:r>
      <w:proofErr w:type="spellEnd"/>
      <w:r>
        <w:rPr>
          <w:rFonts w:eastAsia="MS Mincho"/>
          <w:sz w:val="20"/>
        </w:rPr>
        <w:t xml:space="preserve">: </w:t>
      </w:r>
      <w:hyperlink r:id="rId7" w:history="1">
        <w:r w:rsidRPr="00B913A6">
          <w:rPr>
            <w:rStyle w:val="Hyperlink"/>
            <w:rFonts w:eastAsia="MS Mincho"/>
            <w:sz w:val="20"/>
          </w:rPr>
          <w:t>https://papers.ssrn.com/sol3/cf_dev/AbsByAuth.cfm?per_id=557612</w:t>
        </w:r>
      </w:hyperlink>
    </w:p>
    <w:p w14:paraId="750C2E30" w14:textId="77777777" w:rsidR="00E46E34" w:rsidRDefault="00E46E34" w:rsidP="00723A9F">
      <w:pPr>
        <w:tabs>
          <w:tab w:val="left" w:pos="720"/>
          <w:tab w:val="left" w:pos="7200"/>
        </w:tabs>
        <w:jc w:val="center"/>
        <w:rPr>
          <w:rFonts w:eastAsia="MS Mincho"/>
          <w:sz w:val="20"/>
        </w:rPr>
      </w:pPr>
    </w:p>
    <w:p w14:paraId="6F54EE15" w14:textId="77777777" w:rsidR="00A368F2" w:rsidRDefault="00A368F2">
      <w:pPr>
        <w:rPr>
          <w:rFonts w:eastAsia="MS Mincho"/>
          <w:sz w:val="20"/>
        </w:rPr>
      </w:pPr>
    </w:p>
    <w:p w14:paraId="283E8534" w14:textId="77777777" w:rsidR="00A368F2" w:rsidRDefault="00A368F2">
      <w:pPr>
        <w:pStyle w:val="Heading1"/>
      </w:pPr>
      <w:r>
        <w:t>EDUCATION</w:t>
      </w:r>
    </w:p>
    <w:p w14:paraId="0188F330" w14:textId="77777777" w:rsidR="00A368F2" w:rsidRDefault="00A368F2">
      <w:pPr>
        <w:rPr>
          <w:rFonts w:eastAsia="MS Mincho"/>
          <w:sz w:val="20"/>
        </w:rPr>
      </w:pPr>
    </w:p>
    <w:p w14:paraId="7DE61D00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COLUMBIA UNIVERSITY SCHOOL OF LAW, New York, New York</w:t>
      </w:r>
    </w:p>
    <w:p w14:paraId="7FF37B6A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Degree - Juris Doctor, 1981</w:t>
      </w:r>
    </w:p>
    <w:p w14:paraId="3AD284D3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Honors - Editorial Board, Columbia Journal of Environmental Law</w:t>
      </w:r>
    </w:p>
    <w:p w14:paraId="393E5B1C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 Pi Upsilon Delta Honorary Society</w:t>
      </w:r>
    </w:p>
    <w:p w14:paraId="283A0D73" w14:textId="77777777" w:rsidR="00A368F2" w:rsidRDefault="00A368F2">
      <w:pPr>
        <w:rPr>
          <w:rFonts w:eastAsia="MS Mincho"/>
          <w:sz w:val="20"/>
        </w:rPr>
      </w:pPr>
    </w:p>
    <w:p w14:paraId="5622CB2B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YALE UNIVERSITY, New Haven, Connecticut</w:t>
      </w:r>
    </w:p>
    <w:p w14:paraId="0FD91B06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Degree - Bachelor of Arts, History, 1977</w:t>
      </w:r>
    </w:p>
    <w:p w14:paraId="16EE65F6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Honors - Graduated cum </w:t>
      </w:r>
      <w:proofErr w:type="gramStart"/>
      <w:r>
        <w:rPr>
          <w:rFonts w:eastAsia="MS Mincho"/>
          <w:sz w:val="20"/>
        </w:rPr>
        <w:t>laude</w:t>
      </w:r>
      <w:proofErr w:type="gramEnd"/>
    </w:p>
    <w:p w14:paraId="52CA4B5C" w14:textId="77777777" w:rsidR="00A368F2" w:rsidRDefault="00A368F2">
      <w:pPr>
        <w:rPr>
          <w:rFonts w:eastAsia="MS Mincho"/>
          <w:sz w:val="20"/>
        </w:rPr>
      </w:pPr>
    </w:p>
    <w:p w14:paraId="35B9DCB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ZANESVILLE HIGH SCHOOL, Zanesville, Ohio</w:t>
      </w:r>
    </w:p>
    <w:p w14:paraId="36553F95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Honors - Valedictorian</w:t>
      </w:r>
    </w:p>
    <w:p w14:paraId="7F750E91" w14:textId="77777777" w:rsidR="00A368F2" w:rsidRDefault="00A368F2">
      <w:pPr>
        <w:rPr>
          <w:rFonts w:eastAsia="MS Mincho"/>
          <w:sz w:val="20"/>
        </w:rPr>
      </w:pPr>
    </w:p>
    <w:p w14:paraId="48BCCFE7" w14:textId="77777777" w:rsidR="00A368F2" w:rsidRDefault="00F94C9C">
      <w:pPr>
        <w:pStyle w:val="Heading1"/>
      </w:pPr>
      <w:r>
        <w:t>PROFESSIONAL EMPLOYMENT</w:t>
      </w:r>
    </w:p>
    <w:p w14:paraId="0E80BB18" w14:textId="77777777" w:rsidR="00A368F2" w:rsidRDefault="00A368F2">
      <w:pPr>
        <w:rPr>
          <w:rFonts w:eastAsia="MS Mincho"/>
          <w:sz w:val="20"/>
        </w:rPr>
      </w:pPr>
    </w:p>
    <w:p w14:paraId="7B9649F4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UNIVERSITY OF OREGON, SCHOOL OF LAW, Eugene, Oregon, fall 1992 – </w:t>
      </w:r>
      <w:proofErr w:type="gramStart"/>
      <w:r>
        <w:rPr>
          <w:rFonts w:eastAsia="MS Mincho"/>
          <w:sz w:val="20"/>
        </w:rPr>
        <w:t>present</w:t>
      </w:r>
      <w:proofErr w:type="gramEnd"/>
    </w:p>
    <w:p w14:paraId="4FA0055C" w14:textId="77777777" w:rsidR="00A368F2" w:rsidRDefault="00A368F2">
      <w:pPr>
        <w:rPr>
          <w:rFonts w:eastAsia="MS Mincho"/>
          <w:sz w:val="20"/>
        </w:rPr>
      </w:pPr>
    </w:p>
    <w:p w14:paraId="48FA6DAB" w14:textId="77777777" w:rsidR="00A368F2" w:rsidRPr="00A14257" w:rsidRDefault="00A14257" w:rsidP="00A1425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Professor Emerita (phased retirement/part-time professorial appointment, 2020-present); </w:t>
      </w:r>
      <w:r w:rsidR="00A368F2" w:rsidRPr="00D9369B">
        <w:rPr>
          <w:sz w:val="20"/>
          <w:szCs w:val="20"/>
        </w:rPr>
        <w:t>Orlando J. and Marian H. Hollis Professor</w:t>
      </w:r>
      <w:r w:rsidR="00A368F2">
        <w:rPr>
          <w:sz w:val="20"/>
          <w:szCs w:val="20"/>
        </w:rPr>
        <w:t xml:space="preserve"> of Law, 2008 – </w:t>
      </w:r>
      <w:r>
        <w:rPr>
          <w:sz w:val="20"/>
          <w:szCs w:val="20"/>
        </w:rPr>
        <w:t>2020</w:t>
      </w:r>
      <w:r w:rsidR="00A368F2">
        <w:rPr>
          <w:sz w:val="20"/>
          <w:szCs w:val="20"/>
        </w:rPr>
        <w:t xml:space="preserve">; </w:t>
      </w:r>
      <w:r w:rsidR="00A368F2">
        <w:rPr>
          <w:rFonts w:eastAsia="MS Mincho"/>
          <w:sz w:val="20"/>
          <w:szCs w:val="20"/>
        </w:rPr>
        <w:t>Professor, 2006-2008</w:t>
      </w:r>
      <w:r w:rsidR="00A368F2">
        <w:rPr>
          <w:rFonts w:eastAsia="MS Mincho"/>
          <w:sz w:val="20"/>
        </w:rPr>
        <w:t>; Associate Professor, 2000-2006; Assistant Professor, halftime 1992-1996, fulltime 1996-2000</w:t>
      </w:r>
      <w:r w:rsidR="00E46E34">
        <w:rPr>
          <w:rFonts w:eastAsia="MS Mincho"/>
          <w:sz w:val="20"/>
        </w:rPr>
        <w:t>; Adjunct Professor, 1989, 1991, 1992</w:t>
      </w:r>
    </w:p>
    <w:p w14:paraId="4A4E0B64" w14:textId="77777777" w:rsidR="00A368F2" w:rsidRDefault="00A368F2" w:rsidP="00A368F2">
      <w:pPr>
        <w:rPr>
          <w:rFonts w:eastAsia="MS Mincho"/>
          <w:sz w:val="20"/>
        </w:rPr>
      </w:pPr>
    </w:p>
    <w:p w14:paraId="2F17E61A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Associate Dean for Academic Affairs, 2006-2008</w:t>
      </w:r>
    </w:p>
    <w:p w14:paraId="42E34711" w14:textId="77777777" w:rsidR="00A368F2" w:rsidRDefault="00A368F2" w:rsidP="00A368F2">
      <w:pPr>
        <w:ind w:left="1440"/>
        <w:rPr>
          <w:rFonts w:eastAsia="MS Mincho"/>
          <w:sz w:val="20"/>
        </w:rPr>
      </w:pPr>
    </w:p>
    <w:p w14:paraId="242A25ED" w14:textId="77777777" w:rsidR="00A368F2" w:rsidRDefault="00A368F2" w:rsidP="00E46E34">
      <w:pPr>
        <w:ind w:left="1440" w:right="-13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Teaching and research interests include </w:t>
      </w:r>
      <w:r w:rsidR="00760DF5">
        <w:rPr>
          <w:rFonts w:eastAsia="MS Mincho"/>
          <w:sz w:val="20"/>
        </w:rPr>
        <w:t xml:space="preserve">fiduciary duties and the prudent investor standard, </w:t>
      </w:r>
      <w:r w:rsidR="00266401">
        <w:rPr>
          <w:rFonts w:eastAsia="MS Mincho"/>
          <w:sz w:val="20"/>
        </w:rPr>
        <w:t xml:space="preserve">use of purpose trusts to hold and operate businesses, </w:t>
      </w:r>
      <w:r>
        <w:rPr>
          <w:rFonts w:eastAsia="MS Mincho"/>
          <w:sz w:val="20"/>
        </w:rPr>
        <w:t>definition of family for inheri</w:t>
      </w:r>
      <w:r w:rsidR="00760DF5">
        <w:rPr>
          <w:rFonts w:eastAsia="MS Mincho"/>
          <w:sz w:val="20"/>
        </w:rPr>
        <w:t>tance</w:t>
      </w:r>
      <w:r>
        <w:rPr>
          <w:rFonts w:eastAsia="MS Mincho"/>
          <w:sz w:val="20"/>
        </w:rPr>
        <w:t>, regulation of charities, and</w:t>
      </w:r>
      <w:r w:rsidR="000A3100">
        <w:rPr>
          <w:rFonts w:eastAsia="MS Mincho"/>
          <w:sz w:val="20"/>
        </w:rPr>
        <w:t xml:space="preserve"> the use of mediation in estate </w:t>
      </w:r>
      <w:proofErr w:type="gramStart"/>
      <w:r w:rsidR="000A3100">
        <w:rPr>
          <w:rFonts w:eastAsia="MS Mincho"/>
          <w:sz w:val="20"/>
        </w:rPr>
        <w:t>plannin</w:t>
      </w:r>
      <w:r w:rsidR="00E46E34">
        <w:rPr>
          <w:rFonts w:eastAsia="MS Mincho"/>
          <w:sz w:val="20"/>
        </w:rPr>
        <w:t>g</w:t>
      </w:r>
      <w:proofErr w:type="gramEnd"/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</w:p>
    <w:p w14:paraId="7FFDCB43" w14:textId="77777777" w:rsidR="00A368F2" w:rsidRDefault="00A368F2">
      <w:pPr>
        <w:rPr>
          <w:rFonts w:eastAsia="MS Mincho"/>
          <w:sz w:val="20"/>
        </w:rPr>
      </w:pPr>
    </w:p>
    <w:p w14:paraId="466BC532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MAYER, BROWN &amp; PLATT, Chicago, Illinois, summer 1980, 1981-1985, 1986-1987</w:t>
      </w:r>
    </w:p>
    <w:p w14:paraId="2F78F2BF" w14:textId="77777777" w:rsidR="00A368F2" w:rsidRDefault="00A368F2">
      <w:pPr>
        <w:rPr>
          <w:rFonts w:eastAsia="MS Mincho"/>
          <w:sz w:val="20"/>
        </w:rPr>
      </w:pPr>
    </w:p>
    <w:p w14:paraId="4E054C39" w14:textId="77777777" w:rsidR="00A368F2" w:rsidRDefault="00A368F2">
      <w:pPr>
        <w:pStyle w:val="BodyTextIndent"/>
        <w:ind w:left="2218" w:hanging="778"/>
      </w:pPr>
      <w:r>
        <w:t xml:space="preserve">Lawyer - Specialization in the law of charitable giving and in estate planning.  Experience included organizing and representing private foundations, advising public charities on corporate and tax matters, </w:t>
      </w:r>
      <w:r w:rsidR="00325870">
        <w:t xml:space="preserve">and </w:t>
      </w:r>
      <w:r>
        <w:t>assisting individu</w:t>
      </w:r>
      <w:r w:rsidR="00325870">
        <w:t>als in estate and tax planning.</w:t>
      </w:r>
    </w:p>
    <w:p w14:paraId="3C4A0172" w14:textId="77777777" w:rsidR="00A368F2" w:rsidRDefault="00A368F2">
      <w:pPr>
        <w:rPr>
          <w:rFonts w:eastAsia="MS Mincho"/>
          <w:sz w:val="20"/>
        </w:rPr>
      </w:pPr>
    </w:p>
    <w:p w14:paraId="7E264AFA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DEBANDT, VAN HECKE &amp; LAGAE, Brussels, Belgium, 1985-1986</w:t>
      </w:r>
    </w:p>
    <w:p w14:paraId="1E174D7C" w14:textId="77777777" w:rsidR="00A368F2" w:rsidRDefault="00A368F2">
      <w:pPr>
        <w:rPr>
          <w:rFonts w:eastAsia="MS Mincho"/>
          <w:sz w:val="20"/>
        </w:rPr>
      </w:pPr>
    </w:p>
    <w:p w14:paraId="7F0460D7" w14:textId="77777777" w:rsidR="00A368F2" w:rsidRDefault="00A368F2">
      <w:pPr>
        <w:pStyle w:val="BodyTextIndent"/>
        <w:ind w:left="2218" w:hanging="778"/>
      </w:pPr>
      <w:r>
        <w:t xml:space="preserve">Lawyer - Worked with Belgian and American corporations on international tax matters; advised Belgian corporations and individuals on general aspects of American law. </w:t>
      </w:r>
    </w:p>
    <w:p w14:paraId="66040D4B" w14:textId="77777777" w:rsidR="00A368F2" w:rsidRDefault="00A368F2">
      <w:pPr>
        <w:rPr>
          <w:rFonts w:eastAsia="MS Mincho"/>
          <w:sz w:val="20"/>
        </w:rPr>
      </w:pPr>
    </w:p>
    <w:p w14:paraId="447ED362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OFFICE OF THE REGIONAL ATTORNEY, Department of Health, Education and Welfare, N</w:t>
      </w:r>
      <w:r w:rsidR="00A14257">
        <w:rPr>
          <w:rFonts w:eastAsia="MS Mincho"/>
          <w:sz w:val="20"/>
        </w:rPr>
        <w:t>ew York,</w:t>
      </w:r>
    </w:p>
    <w:p w14:paraId="508027F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New York, summer 1979</w:t>
      </w:r>
    </w:p>
    <w:p w14:paraId="5F8A5F56" w14:textId="77777777" w:rsidR="00A368F2" w:rsidRDefault="00A368F2">
      <w:pPr>
        <w:rPr>
          <w:rFonts w:eastAsia="MS Mincho"/>
          <w:sz w:val="20"/>
        </w:rPr>
      </w:pPr>
    </w:p>
    <w:p w14:paraId="5A7844F3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Legal Assistant - Wrote legal responses to administrative claims.</w:t>
      </w:r>
    </w:p>
    <w:p w14:paraId="52FA0EE5" w14:textId="77777777" w:rsidR="00A368F2" w:rsidRDefault="00A368F2">
      <w:pPr>
        <w:rPr>
          <w:rFonts w:eastAsia="MS Mincho"/>
          <w:sz w:val="20"/>
        </w:rPr>
      </w:pPr>
    </w:p>
    <w:p w14:paraId="5E1A4141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COVINGTON &amp; BURLING, Washington, D.C., 1977-1978</w:t>
      </w:r>
    </w:p>
    <w:p w14:paraId="30464131" w14:textId="77777777" w:rsidR="00325870" w:rsidRDefault="00325870">
      <w:pPr>
        <w:rPr>
          <w:rFonts w:eastAsia="MS Mincho"/>
          <w:sz w:val="20"/>
        </w:rPr>
      </w:pPr>
    </w:p>
    <w:p w14:paraId="123FC1D5" w14:textId="77777777" w:rsidR="00E46E34" w:rsidRDefault="00325870" w:rsidP="00325870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Paralegal - Assisted in civil litigation and legislative hearings.</w:t>
      </w:r>
    </w:p>
    <w:p w14:paraId="32FBB15E" w14:textId="77777777" w:rsidR="00A368F2" w:rsidRPr="00325870" w:rsidRDefault="00A368F2" w:rsidP="00325870">
      <w:pPr>
        <w:rPr>
          <w:rFonts w:eastAsia="MS Mincho"/>
          <w:b/>
          <w:sz w:val="20"/>
          <w:szCs w:val="20"/>
        </w:rPr>
      </w:pPr>
      <w:r w:rsidRPr="00325870">
        <w:rPr>
          <w:b/>
          <w:sz w:val="20"/>
          <w:szCs w:val="20"/>
        </w:rPr>
        <w:lastRenderedPageBreak/>
        <w:t>HONORS</w:t>
      </w:r>
      <w:r w:rsidRPr="00325870">
        <w:rPr>
          <w:b/>
          <w:sz w:val="20"/>
          <w:szCs w:val="20"/>
        </w:rPr>
        <w:tab/>
      </w:r>
    </w:p>
    <w:p w14:paraId="7CD02455" w14:textId="77777777" w:rsidR="00D454B8" w:rsidRDefault="00D454B8" w:rsidP="00A368F2">
      <w:pPr>
        <w:rPr>
          <w:sz w:val="20"/>
        </w:rPr>
      </w:pPr>
    </w:p>
    <w:p w14:paraId="580ED221" w14:textId="77777777" w:rsidR="00B259A8" w:rsidRDefault="00D454B8" w:rsidP="00A368F2">
      <w:pPr>
        <w:rPr>
          <w:sz w:val="20"/>
        </w:rPr>
      </w:pPr>
      <w:r>
        <w:rPr>
          <w:sz w:val="20"/>
        </w:rPr>
        <w:tab/>
      </w:r>
      <w:r w:rsidR="00B259A8">
        <w:rPr>
          <w:sz w:val="20"/>
        </w:rPr>
        <w:t>Hollis Teaching Award, University of Oregon School of Law, 2019</w:t>
      </w:r>
    </w:p>
    <w:p w14:paraId="4BA02291" w14:textId="77777777" w:rsidR="00B259A8" w:rsidRDefault="00B259A8" w:rsidP="00A368F2">
      <w:pPr>
        <w:rPr>
          <w:sz w:val="20"/>
        </w:rPr>
      </w:pPr>
    </w:p>
    <w:p w14:paraId="595AE1B3" w14:textId="77777777" w:rsidR="00B70EB4" w:rsidRPr="006F1FAA" w:rsidRDefault="00B70EB4" w:rsidP="00B70EB4">
      <w:pPr>
        <w:ind w:left="1440" w:hanging="720"/>
        <w:rPr>
          <w:sz w:val="20"/>
        </w:rPr>
      </w:pPr>
      <w:r w:rsidRPr="006F1FAA">
        <w:rPr>
          <w:sz w:val="20"/>
        </w:rPr>
        <w:t xml:space="preserve">Excellence in Writing Award for Best </w:t>
      </w:r>
      <w:r w:rsidR="00D511EF">
        <w:rPr>
          <w:sz w:val="20"/>
        </w:rPr>
        <w:t>Trust and Estate Cutting-Edge</w:t>
      </w:r>
      <w:r w:rsidRPr="00B70EB4">
        <w:rPr>
          <w:sz w:val="20"/>
        </w:rPr>
        <w:t xml:space="preserve"> Article</w:t>
      </w:r>
      <w:r w:rsidR="008F482E">
        <w:rPr>
          <w:sz w:val="20"/>
        </w:rPr>
        <w:t xml:space="preserve">, </w:t>
      </w:r>
      <w:r w:rsidRPr="006F1FAA">
        <w:rPr>
          <w:sz w:val="20"/>
        </w:rPr>
        <w:t>Probate &amp; Property (published by the Real Property, Probate and Trust Law Section of t</w:t>
      </w:r>
      <w:r>
        <w:rPr>
          <w:sz w:val="20"/>
        </w:rPr>
        <w:t xml:space="preserve">he </w:t>
      </w:r>
      <w:r w:rsidRPr="006F1FAA">
        <w:rPr>
          <w:sz w:val="20"/>
        </w:rPr>
        <w:t>ABA)</w:t>
      </w:r>
      <w:r>
        <w:rPr>
          <w:sz w:val="20"/>
        </w:rPr>
        <w:t xml:space="preserve">, </w:t>
      </w:r>
      <w:r w:rsidRPr="006F1FAA">
        <w:rPr>
          <w:sz w:val="20"/>
        </w:rPr>
        <w:t>20</w:t>
      </w:r>
      <w:r>
        <w:rPr>
          <w:sz w:val="20"/>
        </w:rPr>
        <w:t>19</w:t>
      </w:r>
    </w:p>
    <w:p w14:paraId="0E9185BE" w14:textId="77777777" w:rsidR="00B70EB4" w:rsidRPr="006F1FAA" w:rsidRDefault="00B70EB4" w:rsidP="00B70EB4">
      <w:pPr>
        <w:rPr>
          <w:sz w:val="20"/>
        </w:rPr>
      </w:pPr>
    </w:p>
    <w:p w14:paraId="7FC48B35" w14:textId="77777777" w:rsidR="0044316D" w:rsidRDefault="0044316D" w:rsidP="00B259A8">
      <w:pPr>
        <w:ind w:firstLine="720"/>
        <w:rPr>
          <w:sz w:val="20"/>
        </w:rPr>
      </w:pPr>
      <w:r>
        <w:rPr>
          <w:sz w:val="20"/>
        </w:rPr>
        <w:t>American Law Institute, elected 2017</w:t>
      </w:r>
    </w:p>
    <w:p w14:paraId="321D7182" w14:textId="77777777" w:rsidR="0044316D" w:rsidRDefault="0044316D" w:rsidP="00A368F2">
      <w:pPr>
        <w:rPr>
          <w:sz w:val="20"/>
        </w:rPr>
      </w:pPr>
    </w:p>
    <w:p w14:paraId="2E984871" w14:textId="77777777" w:rsidR="00B20D12" w:rsidRDefault="0044316D" w:rsidP="00A368F2">
      <w:pPr>
        <w:rPr>
          <w:sz w:val="20"/>
        </w:rPr>
      </w:pPr>
      <w:r>
        <w:rPr>
          <w:sz w:val="20"/>
        </w:rPr>
        <w:tab/>
      </w:r>
      <w:r w:rsidR="00B20D12" w:rsidRPr="00B20D12">
        <w:rPr>
          <w:sz w:val="20"/>
        </w:rPr>
        <w:t xml:space="preserve">Wayne T. </w:t>
      </w:r>
      <w:proofErr w:type="spellStart"/>
      <w:r w:rsidR="00B20D12" w:rsidRPr="00B20D12">
        <w:rPr>
          <w:sz w:val="20"/>
        </w:rPr>
        <w:t>Westling</w:t>
      </w:r>
      <w:proofErr w:type="spellEnd"/>
      <w:r w:rsidR="00B20D12" w:rsidRPr="00B20D12">
        <w:rPr>
          <w:sz w:val="20"/>
        </w:rPr>
        <w:t xml:space="preserve"> Award</w:t>
      </w:r>
      <w:r w:rsidR="00B20D12">
        <w:rPr>
          <w:sz w:val="20"/>
        </w:rPr>
        <w:t>, 2014</w:t>
      </w:r>
      <w:r w:rsidR="00B20D12" w:rsidRPr="00B20D12">
        <w:rPr>
          <w:sz w:val="20"/>
        </w:rPr>
        <w:t xml:space="preserve"> (awarded by the University of Oregon Senate to a </w:t>
      </w:r>
      <w:r w:rsidR="00B20D12">
        <w:rPr>
          <w:sz w:val="20"/>
        </w:rPr>
        <w:t xml:space="preserve">faculty or staff member </w:t>
      </w:r>
      <w:r w:rsidR="00B20D12">
        <w:rPr>
          <w:sz w:val="20"/>
        </w:rPr>
        <w:tab/>
      </w:r>
      <w:r w:rsidR="00B20D12">
        <w:rPr>
          <w:sz w:val="20"/>
        </w:rPr>
        <w:tab/>
        <w:t xml:space="preserve">for </w:t>
      </w:r>
      <w:r w:rsidR="00B20D12" w:rsidRPr="00B20D12">
        <w:rPr>
          <w:sz w:val="20"/>
        </w:rPr>
        <w:t>outstanding long-term leadership and service to the university)</w:t>
      </w:r>
    </w:p>
    <w:p w14:paraId="231FE414" w14:textId="77777777" w:rsidR="00B20D12" w:rsidRDefault="00B20D12" w:rsidP="00A368F2">
      <w:pPr>
        <w:rPr>
          <w:sz w:val="20"/>
        </w:rPr>
      </w:pPr>
    </w:p>
    <w:p w14:paraId="197DA29E" w14:textId="77777777" w:rsidR="00A368F2" w:rsidRPr="006F1FAA" w:rsidRDefault="00B20D12" w:rsidP="00A368F2">
      <w:pPr>
        <w:rPr>
          <w:sz w:val="20"/>
        </w:rPr>
      </w:pPr>
      <w:r>
        <w:rPr>
          <w:sz w:val="20"/>
        </w:rPr>
        <w:tab/>
      </w:r>
      <w:r w:rsidR="00A368F2" w:rsidRPr="006F1FAA">
        <w:rPr>
          <w:sz w:val="20"/>
        </w:rPr>
        <w:t xml:space="preserve">Oregon Research Innovation Award, </w:t>
      </w:r>
      <w:r w:rsidR="00B259A8">
        <w:rPr>
          <w:sz w:val="20"/>
        </w:rPr>
        <w:t xml:space="preserve">University of Oregon, </w:t>
      </w:r>
      <w:r w:rsidR="00A368F2" w:rsidRPr="006F1FAA">
        <w:rPr>
          <w:sz w:val="20"/>
        </w:rPr>
        <w:t>2010</w:t>
      </w:r>
    </w:p>
    <w:p w14:paraId="03D44897" w14:textId="77777777" w:rsidR="00A368F2" w:rsidRPr="006F1FAA" w:rsidRDefault="00A368F2" w:rsidP="00A368F2">
      <w:pPr>
        <w:rPr>
          <w:sz w:val="20"/>
        </w:rPr>
      </w:pPr>
    </w:p>
    <w:p w14:paraId="01F17D62" w14:textId="77777777" w:rsidR="00A368F2" w:rsidRDefault="00A368F2" w:rsidP="00A368F2">
      <w:pPr>
        <w:rPr>
          <w:sz w:val="20"/>
        </w:rPr>
      </w:pPr>
      <w:r w:rsidRPr="006F1FAA">
        <w:rPr>
          <w:sz w:val="20"/>
        </w:rPr>
        <w:tab/>
        <w:t>Fellow, American Bar Foundation, elected 2009</w:t>
      </w:r>
    </w:p>
    <w:p w14:paraId="2863D8BE" w14:textId="77777777" w:rsidR="00B259A8" w:rsidRPr="006F1FAA" w:rsidRDefault="00B259A8" w:rsidP="00A368F2">
      <w:pPr>
        <w:rPr>
          <w:sz w:val="20"/>
        </w:rPr>
      </w:pPr>
    </w:p>
    <w:p w14:paraId="197EB716" w14:textId="77777777" w:rsidR="00A368F2" w:rsidRPr="006F1FAA" w:rsidRDefault="00A368F2" w:rsidP="00B70EB4">
      <w:pPr>
        <w:ind w:left="1440" w:hanging="720"/>
        <w:rPr>
          <w:sz w:val="20"/>
        </w:rPr>
      </w:pPr>
      <w:r w:rsidRPr="006F1FAA">
        <w:rPr>
          <w:sz w:val="20"/>
        </w:rPr>
        <w:t>Excellence in Writing Award for Best Overall Article - Probate and Trust, Probate &amp; Property (published by the Real Property, Probate and Trust Law Section of t</w:t>
      </w:r>
      <w:r w:rsidR="00000D29">
        <w:rPr>
          <w:sz w:val="20"/>
        </w:rPr>
        <w:t xml:space="preserve">he </w:t>
      </w:r>
      <w:r w:rsidRPr="006F1FAA">
        <w:rPr>
          <w:sz w:val="20"/>
        </w:rPr>
        <w:t>ABA)</w:t>
      </w:r>
      <w:r w:rsidR="00B70EB4">
        <w:rPr>
          <w:sz w:val="20"/>
        </w:rPr>
        <w:t>, 2005</w:t>
      </w:r>
    </w:p>
    <w:p w14:paraId="2D428B1A" w14:textId="77777777" w:rsidR="00A368F2" w:rsidRPr="006F1FAA" w:rsidRDefault="00A368F2" w:rsidP="00A368F2">
      <w:pPr>
        <w:rPr>
          <w:sz w:val="20"/>
        </w:rPr>
      </w:pPr>
    </w:p>
    <w:p w14:paraId="6CDF428E" w14:textId="77777777" w:rsidR="007C6B72" w:rsidRDefault="00A368F2" w:rsidP="00A368F2">
      <w:pPr>
        <w:rPr>
          <w:sz w:val="20"/>
        </w:rPr>
      </w:pPr>
      <w:r w:rsidRPr="006F1FAA">
        <w:rPr>
          <w:sz w:val="20"/>
        </w:rPr>
        <w:tab/>
        <w:t xml:space="preserve">Academic Fellow, American College of </w:t>
      </w:r>
      <w:proofErr w:type="gramStart"/>
      <w:r w:rsidRPr="006F1FAA">
        <w:rPr>
          <w:sz w:val="20"/>
        </w:rPr>
        <w:t>Trust</w:t>
      </w:r>
      <w:proofErr w:type="gramEnd"/>
      <w:r w:rsidRPr="006F1FAA">
        <w:rPr>
          <w:sz w:val="20"/>
        </w:rPr>
        <w:t xml:space="preserve"> and Estate Counsel, elected 2001</w:t>
      </w:r>
    </w:p>
    <w:p w14:paraId="4C0920D2" w14:textId="77777777" w:rsidR="008848D6" w:rsidRPr="006F1FAA" w:rsidRDefault="008848D6" w:rsidP="00A368F2">
      <w:pPr>
        <w:rPr>
          <w:sz w:val="20"/>
        </w:rPr>
      </w:pPr>
    </w:p>
    <w:p w14:paraId="153CED09" w14:textId="77777777" w:rsidR="00C92DCA" w:rsidRDefault="00C92DCA" w:rsidP="00A368F2">
      <w:pPr>
        <w:pStyle w:val="Heading1"/>
      </w:pPr>
    </w:p>
    <w:p w14:paraId="5D5E3674" w14:textId="77777777" w:rsidR="00A368F2" w:rsidRDefault="00A368F2" w:rsidP="00A368F2">
      <w:pPr>
        <w:pStyle w:val="Heading1"/>
      </w:pPr>
      <w:r>
        <w:t>PUBLICATIONS – Books</w:t>
      </w:r>
    </w:p>
    <w:p w14:paraId="025BE539" w14:textId="77777777" w:rsidR="00454030" w:rsidRDefault="00454030" w:rsidP="00454030"/>
    <w:p w14:paraId="1A757076" w14:textId="77777777" w:rsidR="00454030" w:rsidRDefault="00B70EB4" w:rsidP="00B70EB4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Naomi R. Cahn, Alyssa A. </w:t>
      </w:r>
      <w:proofErr w:type="spellStart"/>
      <w:r>
        <w:rPr>
          <w:sz w:val="20"/>
          <w:szCs w:val="20"/>
        </w:rPr>
        <w:t>DiRusso</w:t>
      </w:r>
      <w:proofErr w:type="spellEnd"/>
      <w:r>
        <w:rPr>
          <w:sz w:val="20"/>
          <w:szCs w:val="20"/>
        </w:rPr>
        <w:t xml:space="preserve"> and Susan N. Gary, </w:t>
      </w:r>
      <w:r w:rsidR="00454030">
        <w:rPr>
          <w:sz w:val="20"/>
          <w:szCs w:val="20"/>
        </w:rPr>
        <w:t>In Focus: Trusts and Estates (Wolters/Kluwer, 2019), and accompanying Teacher’s Manual.</w:t>
      </w:r>
    </w:p>
    <w:p w14:paraId="26680D8D" w14:textId="77777777" w:rsidR="00454030" w:rsidRDefault="00454030" w:rsidP="00454030">
      <w:pPr>
        <w:rPr>
          <w:sz w:val="20"/>
          <w:szCs w:val="20"/>
        </w:rPr>
      </w:pPr>
    </w:p>
    <w:p w14:paraId="00DCAAED" w14:textId="77777777" w:rsidR="00454030" w:rsidRPr="00454030" w:rsidRDefault="00B70EB4" w:rsidP="00DF6122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Susan N. Gary, </w:t>
      </w:r>
      <w:r w:rsidR="00DF6122">
        <w:rPr>
          <w:sz w:val="20"/>
          <w:szCs w:val="20"/>
        </w:rPr>
        <w:t xml:space="preserve">George G. </w:t>
      </w:r>
      <w:proofErr w:type="spellStart"/>
      <w:r w:rsidR="00DF6122">
        <w:rPr>
          <w:sz w:val="20"/>
          <w:szCs w:val="20"/>
        </w:rPr>
        <w:t>Bogert</w:t>
      </w:r>
      <w:proofErr w:type="spellEnd"/>
      <w:r w:rsidR="00973402">
        <w:rPr>
          <w:sz w:val="20"/>
          <w:szCs w:val="20"/>
        </w:rPr>
        <w:t>,</w:t>
      </w:r>
      <w:r w:rsidR="00DF6122">
        <w:rPr>
          <w:sz w:val="20"/>
          <w:szCs w:val="20"/>
        </w:rPr>
        <w:t xml:space="preserve"> George T. </w:t>
      </w:r>
      <w:proofErr w:type="spellStart"/>
      <w:r w:rsidR="00DF6122">
        <w:rPr>
          <w:sz w:val="20"/>
          <w:szCs w:val="20"/>
        </w:rPr>
        <w:t>Bogert</w:t>
      </w:r>
      <w:proofErr w:type="spellEnd"/>
      <w:r w:rsidR="00DF6122">
        <w:rPr>
          <w:sz w:val="20"/>
          <w:szCs w:val="20"/>
        </w:rPr>
        <w:t>,</w:t>
      </w:r>
      <w:r w:rsidR="00973402">
        <w:rPr>
          <w:sz w:val="20"/>
          <w:szCs w:val="20"/>
        </w:rPr>
        <w:t xml:space="preserve"> &amp; Amy Morris Hess,</w:t>
      </w:r>
      <w:r w:rsidR="00DF6122">
        <w:rPr>
          <w:sz w:val="20"/>
          <w:szCs w:val="20"/>
        </w:rPr>
        <w:t xml:space="preserve"> </w:t>
      </w:r>
      <w:proofErr w:type="spellStart"/>
      <w:r w:rsidR="0024084C">
        <w:rPr>
          <w:sz w:val="20"/>
          <w:szCs w:val="20"/>
        </w:rPr>
        <w:t>Bogert’s</w:t>
      </w:r>
      <w:proofErr w:type="spellEnd"/>
      <w:r w:rsidR="0024084C">
        <w:rPr>
          <w:sz w:val="20"/>
          <w:szCs w:val="20"/>
        </w:rPr>
        <w:t xml:space="preserve"> </w:t>
      </w:r>
      <w:proofErr w:type="gramStart"/>
      <w:r w:rsidR="00DF6122">
        <w:rPr>
          <w:sz w:val="20"/>
          <w:szCs w:val="20"/>
        </w:rPr>
        <w:t>The</w:t>
      </w:r>
      <w:proofErr w:type="gramEnd"/>
      <w:r w:rsidR="00DF6122">
        <w:rPr>
          <w:sz w:val="20"/>
          <w:szCs w:val="20"/>
        </w:rPr>
        <w:t xml:space="preserve"> </w:t>
      </w:r>
      <w:r w:rsidR="00454030">
        <w:rPr>
          <w:sz w:val="20"/>
          <w:szCs w:val="20"/>
        </w:rPr>
        <w:t xml:space="preserve">Law of Trusts and Trustees, §§ 511-550 (2d ed. </w:t>
      </w:r>
      <w:r w:rsidR="005C6BED">
        <w:rPr>
          <w:sz w:val="20"/>
          <w:szCs w:val="20"/>
        </w:rPr>
        <w:t>r</w:t>
      </w:r>
      <w:r w:rsidR="00454030">
        <w:rPr>
          <w:sz w:val="20"/>
          <w:szCs w:val="20"/>
        </w:rPr>
        <w:t>evised</w:t>
      </w:r>
      <w:r w:rsidR="005C6BED">
        <w:rPr>
          <w:sz w:val="20"/>
          <w:szCs w:val="20"/>
        </w:rPr>
        <w:t xml:space="preserve">, </w:t>
      </w:r>
      <w:r w:rsidR="00454030">
        <w:rPr>
          <w:sz w:val="20"/>
          <w:szCs w:val="20"/>
        </w:rPr>
        <w:t>2019).</w:t>
      </w:r>
    </w:p>
    <w:p w14:paraId="2C95EB43" w14:textId="77777777" w:rsidR="00A368F2" w:rsidRDefault="00A368F2" w:rsidP="00A368F2"/>
    <w:p w14:paraId="0E6F46C8" w14:textId="77777777" w:rsidR="00E808B8" w:rsidRDefault="00B70EB4" w:rsidP="00A368F2">
      <w:pPr>
        <w:ind w:left="1440" w:hanging="720"/>
        <w:rPr>
          <w:sz w:val="20"/>
        </w:rPr>
      </w:pPr>
      <w:r>
        <w:rPr>
          <w:sz w:val="20"/>
        </w:rPr>
        <w:t xml:space="preserve">Roger W. Andersen and Susan N. Gary, </w:t>
      </w:r>
      <w:r w:rsidR="00E808B8">
        <w:rPr>
          <w:sz w:val="20"/>
        </w:rPr>
        <w:t xml:space="preserve">Understanding </w:t>
      </w:r>
      <w:proofErr w:type="gramStart"/>
      <w:r w:rsidR="00E808B8">
        <w:rPr>
          <w:sz w:val="20"/>
        </w:rPr>
        <w:t>Trusts</w:t>
      </w:r>
      <w:proofErr w:type="gramEnd"/>
      <w:r w:rsidR="00E808B8">
        <w:rPr>
          <w:sz w:val="20"/>
        </w:rPr>
        <w:t xml:space="preserve"> and Estates</w:t>
      </w:r>
      <w:r>
        <w:rPr>
          <w:sz w:val="20"/>
        </w:rPr>
        <w:t xml:space="preserve"> </w:t>
      </w:r>
      <w:r w:rsidR="00E808B8">
        <w:rPr>
          <w:sz w:val="20"/>
        </w:rPr>
        <w:t>(Carolina Academic Press</w:t>
      </w:r>
      <w:r>
        <w:rPr>
          <w:sz w:val="20"/>
        </w:rPr>
        <w:t>,</w:t>
      </w:r>
      <w:r w:rsidR="00E808B8">
        <w:rPr>
          <w:sz w:val="20"/>
        </w:rPr>
        <w:t xml:space="preserve"> 6</w:t>
      </w:r>
      <w:r w:rsidR="00E808B8" w:rsidRPr="00E808B8">
        <w:rPr>
          <w:sz w:val="20"/>
          <w:vertAlign w:val="superscript"/>
        </w:rPr>
        <w:t>th</w:t>
      </w:r>
      <w:r w:rsidR="00E808B8">
        <w:rPr>
          <w:sz w:val="20"/>
        </w:rPr>
        <w:t xml:space="preserve"> </w:t>
      </w:r>
      <w:r w:rsidR="00226ED3">
        <w:rPr>
          <w:sz w:val="20"/>
        </w:rPr>
        <w:t>e</w:t>
      </w:r>
      <w:r w:rsidR="00E808B8">
        <w:rPr>
          <w:sz w:val="20"/>
        </w:rPr>
        <w:t>d. 2018</w:t>
      </w:r>
      <w:r w:rsidR="00226ED3">
        <w:rPr>
          <w:sz w:val="20"/>
        </w:rPr>
        <w:t>, 7</w:t>
      </w:r>
      <w:r w:rsidR="00226ED3" w:rsidRPr="00226ED3">
        <w:rPr>
          <w:sz w:val="20"/>
          <w:vertAlign w:val="superscript"/>
        </w:rPr>
        <w:t>th</w:t>
      </w:r>
      <w:r w:rsidR="00226ED3">
        <w:rPr>
          <w:sz w:val="20"/>
        </w:rPr>
        <w:t xml:space="preserve"> ed. 2022</w:t>
      </w:r>
      <w:r w:rsidR="00E808B8">
        <w:rPr>
          <w:sz w:val="20"/>
        </w:rPr>
        <w:t>).</w:t>
      </w:r>
    </w:p>
    <w:p w14:paraId="5DFB12AD" w14:textId="77777777" w:rsidR="00E808B8" w:rsidRDefault="00E808B8" w:rsidP="00A368F2">
      <w:pPr>
        <w:ind w:left="1440" w:hanging="720"/>
        <w:rPr>
          <w:sz w:val="20"/>
        </w:rPr>
      </w:pPr>
    </w:p>
    <w:p w14:paraId="040858E5" w14:textId="77777777" w:rsidR="00000D29" w:rsidRDefault="00B70EB4" w:rsidP="00A368F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ed., </w:t>
      </w:r>
      <w:r w:rsidR="00000D29">
        <w:rPr>
          <w:sz w:val="20"/>
        </w:rPr>
        <w:t>Mediation for Estate Planners: Managing Family Conflict (American Bar Association</w:t>
      </w:r>
      <w:r>
        <w:rPr>
          <w:sz w:val="20"/>
        </w:rPr>
        <w:t>,</w:t>
      </w:r>
      <w:r w:rsidR="00000D29">
        <w:rPr>
          <w:sz w:val="20"/>
        </w:rPr>
        <w:t xml:space="preserve"> 2016).</w:t>
      </w:r>
    </w:p>
    <w:p w14:paraId="4F47037C" w14:textId="77777777" w:rsidR="00000D29" w:rsidRDefault="00000D29" w:rsidP="00A368F2">
      <w:pPr>
        <w:ind w:left="1440" w:hanging="720"/>
        <w:rPr>
          <w:sz w:val="20"/>
        </w:rPr>
      </w:pPr>
    </w:p>
    <w:p w14:paraId="725D9206" w14:textId="77777777" w:rsidR="001E6BDD" w:rsidRDefault="005C6BED" w:rsidP="00A368F2">
      <w:pPr>
        <w:ind w:left="1440" w:hanging="720"/>
        <w:rPr>
          <w:sz w:val="20"/>
        </w:rPr>
      </w:pPr>
      <w:r>
        <w:rPr>
          <w:sz w:val="20"/>
        </w:rPr>
        <w:t xml:space="preserve">Susan N. Gary, </w:t>
      </w:r>
      <w:r w:rsidR="00DF6122">
        <w:rPr>
          <w:sz w:val="20"/>
        </w:rPr>
        <w:t xml:space="preserve">George G. </w:t>
      </w:r>
      <w:proofErr w:type="spellStart"/>
      <w:r w:rsidR="00DF6122">
        <w:rPr>
          <w:sz w:val="20"/>
        </w:rPr>
        <w:t>Bogert</w:t>
      </w:r>
      <w:proofErr w:type="spellEnd"/>
      <w:r w:rsidR="00DF6122">
        <w:rPr>
          <w:sz w:val="20"/>
        </w:rPr>
        <w:t xml:space="preserve"> &amp; George T. </w:t>
      </w:r>
      <w:proofErr w:type="spellStart"/>
      <w:r w:rsidR="00DF6122">
        <w:rPr>
          <w:sz w:val="20"/>
        </w:rPr>
        <w:t>Bogert</w:t>
      </w:r>
      <w:proofErr w:type="spellEnd"/>
      <w:r w:rsidR="00DF6122">
        <w:rPr>
          <w:sz w:val="20"/>
        </w:rPr>
        <w:t>, The</w:t>
      </w:r>
      <w:r w:rsidR="00FB170E">
        <w:rPr>
          <w:sz w:val="20"/>
        </w:rPr>
        <w:t xml:space="preserve"> Law of </w:t>
      </w:r>
      <w:r w:rsidR="001E6BDD">
        <w:rPr>
          <w:sz w:val="20"/>
        </w:rPr>
        <w:t>Trusts</w:t>
      </w:r>
      <w:r w:rsidR="00FB170E">
        <w:rPr>
          <w:sz w:val="20"/>
        </w:rPr>
        <w:t xml:space="preserve"> and Trustees, §§ 321-352 </w:t>
      </w:r>
      <w:r w:rsidR="005866D0">
        <w:rPr>
          <w:sz w:val="20"/>
        </w:rPr>
        <w:t xml:space="preserve">(2d ed. </w:t>
      </w:r>
      <w:r>
        <w:rPr>
          <w:sz w:val="20"/>
        </w:rPr>
        <w:t>r</w:t>
      </w:r>
      <w:r w:rsidR="005866D0">
        <w:rPr>
          <w:sz w:val="20"/>
        </w:rPr>
        <w:t>evised</w:t>
      </w:r>
      <w:r>
        <w:rPr>
          <w:sz w:val="20"/>
        </w:rPr>
        <w:t xml:space="preserve">, </w:t>
      </w:r>
      <w:r w:rsidR="00FB170E">
        <w:rPr>
          <w:sz w:val="20"/>
        </w:rPr>
        <w:t>2015).</w:t>
      </w:r>
    </w:p>
    <w:p w14:paraId="0AB7D231" w14:textId="77777777" w:rsidR="001E6BDD" w:rsidRDefault="001E6BDD" w:rsidP="00A368F2">
      <w:pPr>
        <w:ind w:left="1440" w:hanging="720"/>
        <w:rPr>
          <w:sz w:val="20"/>
        </w:rPr>
      </w:pPr>
    </w:p>
    <w:p w14:paraId="49074564" w14:textId="77777777" w:rsidR="00A368F2" w:rsidRDefault="005B5611" w:rsidP="00493AFB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>
        <w:rPr>
          <w:sz w:val="20"/>
        </w:rPr>
        <w:t xml:space="preserve">Jerry </w:t>
      </w:r>
      <w:proofErr w:type="spellStart"/>
      <w:r>
        <w:rPr>
          <w:sz w:val="20"/>
        </w:rPr>
        <w:t>Borison</w:t>
      </w:r>
      <w:proofErr w:type="spellEnd"/>
      <w:r>
        <w:rPr>
          <w:sz w:val="20"/>
        </w:rPr>
        <w:t xml:space="preserve">, Naomi </w:t>
      </w:r>
      <w:r w:rsidR="00AF5652">
        <w:rPr>
          <w:sz w:val="20"/>
        </w:rPr>
        <w:t xml:space="preserve">R. </w:t>
      </w:r>
      <w:proofErr w:type="gramStart"/>
      <w:r>
        <w:rPr>
          <w:sz w:val="20"/>
        </w:rPr>
        <w:t>Cahn</w:t>
      </w:r>
      <w:proofErr w:type="gramEnd"/>
      <w:r>
        <w:rPr>
          <w:sz w:val="20"/>
        </w:rPr>
        <w:t xml:space="preserve"> </w:t>
      </w:r>
      <w:r w:rsidR="00AF5652">
        <w:rPr>
          <w:sz w:val="20"/>
        </w:rPr>
        <w:t>and</w:t>
      </w:r>
      <w:r>
        <w:rPr>
          <w:sz w:val="20"/>
        </w:rPr>
        <w:t xml:space="preserve"> Paula </w:t>
      </w:r>
      <w:r w:rsidR="00AF5652">
        <w:rPr>
          <w:sz w:val="20"/>
        </w:rPr>
        <w:t xml:space="preserve">A. </w:t>
      </w:r>
      <w:proofErr w:type="spellStart"/>
      <w:r>
        <w:rPr>
          <w:sz w:val="20"/>
        </w:rPr>
        <w:t>Monopoli</w:t>
      </w:r>
      <w:proofErr w:type="spellEnd"/>
      <w:r w:rsidR="00AF5652">
        <w:rPr>
          <w:sz w:val="20"/>
        </w:rPr>
        <w:t xml:space="preserve">, </w:t>
      </w:r>
      <w:r w:rsidR="00A368F2" w:rsidRPr="00AF5652">
        <w:rPr>
          <w:sz w:val="20"/>
        </w:rPr>
        <w:t>Contemporary Trusts and Estates</w:t>
      </w:r>
      <w:r w:rsidR="00A368F2">
        <w:rPr>
          <w:sz w:val="20"/>
        </w:rPr>
        <w:t xml:space="preserve"> (Wolters/Kluwer</w:t>
      </w:r>
      <w:r w:rsidR="00B70EB4">
        <w:rPr>
          <w:sz w:val="20"/>
        </w:rPr>
        <w:t>,</w:t>
      </w:r>
      <w:r w:rsidR="00A368F2">
        <w:rPr>
          <w:sz w:val="20"/>
        </w:rPr>
        <w:t xml:space="preserve"> 2011</w:t>
      </w:r>
      <w:r w:rsidR="00255408">
        <w:rPr>
          <w:sz w:val="20"/>
        </w:rPr>
        <w:t>, 2d ed. 2014</w:t>
      </w:r>
      <w:r w:rsidR="004A39A6">
        <w:rPr>
          <w:sz w:val="20"/>
        </w:rPr>
        <w:t>, 3d ed. 2016</w:t>
      </w:r>
      <w:r w:rsidR="00205278">
        <w:rPr>
          <w:sz w:val="20"/>
        </w:rPr>
        <w:t>, 4</w:t>
      </w:r>
      <w:r w:rsidR="00205278" w:rsidRPr="00205278">
        <w:rPr>
          <w:sz w:val="20"/>
          <w:vertAlign w:val="superscript"/>
        </w:rPr>
        <w:t>th</w:t>
      </w:r>
      <w:r w:rsidR="00205278">
        <w:rPr>
          <w:sz w:val="20"/>
        </w:rPr>
        <w:t xml:space="preserve"> ed. 2022</w:t>
      </w:r>
      <w:r w:rsidR="00A368F2">
        <w:rPr>
          <w:sz w:val="20"/>
        </w:rPr>
        <w:t>)</w:t>
      </w:r>
      <w:r w:rsidR="00A368F2">
        <w:t xml:space="preserve">, </w:t>
      </w:r>
      <w:r w:rsidR="00A368F2">
        <w:rPr>
          <w:sz w:val="20"/>
        </w:rPr>
        <w:t>and</w:t>
      </w:r>
      <w:r w:rsidR="004A39A6">
        <w:rPr>
          <w:sz w:val="20"/>
        </w:rPr>
        <w:t xml:space="preserve"> accompanying Teacher’s Manual for each edition.  </w:t>
      </w:r>
      <w:r w:rsidR="007C1624">
        <w:rPr>
          <w:sz w:val="20"/>
        </w:rPr>
        <w:t>First edition title: Contemporary A</w:t>
      </w:r>
      <w:r w:rsidR="004A39A6">
        <w:rPr>
          <w:sz w:val="20"/>
        </w:rPr>
        <w:t>pproaches to Trusts and Estates; Second edition title: Contemporary Trusts and Estates: An Experiential Approach.</w:t>
      </w:r>
    </w:p>
    <w:p w14:paraId="36FDF1E2" w14:textId="77777777" w:rsidR="00493AFB" w:rsidRDefault="00493AFB" w:rsidP="00493AFB">
      <w:pPr>
        <w:ind w:left="1440" w:hanging="720"/>
        <w:rPr>
          <w:sz w:val="20"/>
        </w:rPr>
      </w:pPr>
    </w:p>
    <w:p w14:paraId="47353BCD" w14:textId="77777777" w:rsidR="00493AFB" w:rsidRPr="00493AFB" w:rsidRDefault="00493AFB" w:rsidP="00493AFB">
      <w:pPr>
        <w:ind w:left="1440" w:hanging="720"/>
        <w:rPr>
          <w:sz w:val="20"/>
        </w:rPr>
      </w:pPr>
    </w:p>
    <w:p w14:paraId="6043F300" w14:textId="77777777" w:rsidR="002E6005" w:rsidRDefault="00A368F2" w:rsidP="002E6005">
      <w:pPr>
        <w:pStyle w:val="Heading1"/>
      </w:pPr>
      <w:r>
        <w:t>PUBLICATIONS – Law Review Articles</w:t>
      </w:r>
      <w:r>
        <w:tab/>
      </w:r>
    </w:p>
    <w:p w14:paraId="29CE2470" w14:textId="77777777" w:rsidR="006A57E7" w:rsidRPr="00C34A2E" w:rsidRDefault="006A57E7" w:rsidP="00C34A2E"/>
    <w:p w14:paraId="6458A391" w14:textId="77777777" w:rsidR="007F7E69" w:rsidRDefault="007F7E69" w:rsidP="000E25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Susan N. Gary, “</w:t>
      </w:r>
      <w:r w:rsidR="00C34A2E">
        <w:rPr>
          <w:sz w:val="20"/>
          <w:szCs w:val="20"/>
        </w:rPr>
        <w:t>The Changing Landscape of Business Succession: How and Why Purpose Trusts Matter</w:t>
      </w:r>
      <w:r>
        <w:rPr>
          <w:sz w:val="20"/>
          <w:szCs w:val="20"/>
        </w:rPr>
        <w:t xml:space="preserve">.” </w:t>
      </w:r>
      <w:r w:rsidR="001D509F">
        <w:rPr>
          <w:sz w:val="20"/>
          <w:szCs w:val="20"/>
        </w:rPr>
        <w:t xml:space="preserve">Ohio State Bus. L. J. </w:t>
      </w:r>
      <w:r w:rsidR="00C34A2E">
        <w:rPr>
          <w:sz w:val="20"/>
          <w:szCs w:val="20"/>
        </w:rPr>
        <w:t xml:space="preserve">(forthcoming 2024). </w:t>
      </w:r>
    </w:p>
    <w:p w14:paraId="3787EB6F" w14:textId="77777777" w:rsidR="00C34A2E" w:rsidRDefault="00C34A2E" w:rsidP="000E25EC">
      <w:pPr>
        <w:ind w:left="1440" w:hanging="720"/>
        <w:rPr>
          <w:sz w:val="20"/>
          <w:szCs w:val="20"/>
        </w:rPr>
      </w:pPr>
    </w:p>
    <w:p w14:paraId="745FE187" w14:textId="77777777" w:rsidR="00C34A2E" w:rsidRDefault="00C34A2E" w:rsidP="00F903B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Susan N. Gary, </w:t>
      </w:r>
      <w:r w:rsidRPr="00C34A2E">
        <w:rPr>
          <w:sz w:val="20"/>
          <w:szCs w:val="20"/>
        </w:rPr>
        <w:t>“Conflicts and Opportunities for Pension Fiduciaries in the ESG Environment.” 74 Okla. L. Rev. 607 (2022), pp. 607-52.</w:t>
      </w:r>
    </w:p>
    <w:p w14:paraId="1D5C00F0" w14:textId="77777777" w:rsidR="007F7E69" w:rsidRDefault="007F7E69" w:rsidP="000E25EC">
      <w:pPr>
        <w:ind w:left="1440" w:hanging="720"/>
        <w:rPr>
          <w:sz w:val="20"/>
          <w:szCs w:val="20"/>
        </w:rPr>
      </w:pPr>
    </w:p>
    <w:p w14:paraId="6D9CCBA1" w14:textId="77777777" w:rsidR="000B273A" w:rsidRDefault="000B273A" w:rsidP="000E25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Susan N. Gary, “The Electronic Wills Act: Facing the Inevitable.” </w:t>
      </w:r>
      <w:r w:rsidR="00342810">
        <w:rPr>
          <w:sz w:val="20"/>
          <w:szCs w:val="20"/>
        </w:rPr>
        <w:t xml:space="preserve">55 </w:t>
      </w:r>
      <w:r>
        <w:rPr>
          <w:sz w:val="20"/>
          <w:szCs w:val="20"/>
        </w:rPr>
        <w:t>Real Prop</w:t>
      </w:r>
      <w:r w:rsidR="00C72A64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342810">
        <w:rPr>
          <w:sz w:val="20"/>
          <w:szCs w:val="20"/>
        </w:rPr>
        <w:t xml:space="preserve"> </w:t>
      </w:r>
      <w:r>
        <w:rPr>
          <w:sz w:val="20"/>
          <w:szCs w:val="20"/>
        </w:rPr>
        <w:t>Tr</w:t>
      </w:r>
      <w:r w:rsidR="00C72A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72A64">
        <w:rPr>
          <w:sz w:val="20"/>
          <w:szCs w:val="20"/>
        </w:rPr>
        <w:t xml:space="preserve">&amp; </w:t>
      </w:r>
      <w:r>
        <w:rPr>
          <w:sz w:val="20"/>
          <w:szCs w:val="20"/>
        </w:rPr>
        <w:t>Est</w:t>
      </w:r>
      <w:r w:rsidR="00C72A64">
        <w:rPr>
          <w:sz w:val="20"/>
          <w:szCs w:val="20"/>
        </w:rPr>
        <w:t>.</w:t>
      </w:r>
      <w:r>
        <w:rPr>
          <w:sz w:val="20"/>
          <w:szCs w:val="20"/>
        </w:rPr>
        <w:t xml:space="preserve"> J</w:t>
      </w:r>
      <w:r w:rsidR="00C72A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72A64">
        <w:rPr>
          <w:sz w:val="20"/>
          <w:szCs w:val="20"/>
        </w:rPr>
        <w:t xml:space="preserve">305 </w:t>
      </w:r>
      <w:r>
        <w:rPr>
          <w:sz w:val="20"/>
          <w:szCs w:val="20"/>
        </w:rPr>
        <w:t>(</w:t>
      </w:r>
      <w:r w:rsidR="00342810">
        <w:rPr>
          <w:sz w:val="20"/>
          <w:szCs w:val="20"/>
        </w:rPr>
        <w:t>2</w:t>
      </w:r>
      <w:r>
        <w:rPr>
          <w:sz w:val="20"/>
          <w:szCs w:val="20"/>
        </w:rPr>
        <w:t>020)</w:t>
      </w:r>
      <w:r w:rsidR="008C775A">
        <w:rPr>
          <w:sz w:val="20"/>
          <w:szCs w:val="20"/>
        </w:rPr>
        <w:t>, pp. 305-46.</w:t>
      </w:r>
    </w:p>
    <w:p w14:paraId="333CD487" w14:textId="77777777" w:rsidR="000B273A" w:rsidRDefault="000B273A" w:rsidP="000E25EC">
      <w:pPr>
        <w:ind w:left="1440" w:hanging="720"/>
        <w:rPr>
          <w:sz w:val="20"/>
          <w:szCs w:val="20"/>
        </w:rPr>
      </w:pPr>
    </w:p>
    <w:p w14:paraId="3FB20E3E" w14:textId="77777777" w:rsidR="00955028" w:rsidRDefault="005B5611" w:rsidP="000E25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Susan N. Gary, </w:t>
      </w:r>
      <w:r w:rsidR="006742BB">
        <w:rPr>
          <w:sz w:val="20"/>
          <w:szCs w:val="20"/>
        </w:rPr>
        <w:t xml:space="preserve">“The </w:t>
      </w:r>
      <w:r w:rsidR="006A57E7" w:rsidRPr="006A57E7">
        <w:rPr>
          <w:sz w:val="20"/>
          <w:szCs w:val="20"/>
        </w:rPr>
        <w:t xml:space="preserve">Oregon Stewardship Trust: A New </w:t>
      </w:r>
      <w:r w:rsidR="006742BB">
        <w:rPr>
          <w:sz w:val="20"/>
          <w:szCs w:val="20"/>
        </w:rPr>
        <w:t>Type of Purpose Trust that Enables Steward-Ownership of a</w:t>
      </w:r>
      <w:r w:rsidR="006A57E7" w:rsidRPr="006A57E7">
        <w:rPr>
          <w:sz w:val="20"/>
          <w:szCs w:val="20"/>
        </w:rPr>
        <w:t xml:space="preserve"> Business</w:t>
      </w:r>
      <w:r w:rsidR="006742BB">
        <w:rPr>
          <w:sz w:val="20"/>
          <w:szCs w:val="20"/>
        </w:rPr>
        <w:t>.”</w:t>
      </w:r>
      <w:r w:rsidR="006A57E7" w:rsidRPr="006A57E7">
        <w:rPr>
          <w:sz w:val="20"/>
          <w:szCs w:val="20"/>
        </w:rPr>
        <w:t xml:space="preserve"> </w:t>
      </w:r>
      <w:r w:rsidR="00885B92">
        <w:rPr>
          <w:sz w:val="20"/>
          <w:szCs w:val="20"/>
        </w:rPr>
        <w:t xml:space="preserve">88 </w:t>
      </w:r>
      <w:r w:rsidR="006A57E7" w:rsidRPr="006A57E7">
        <w:rPr>
          <w:sz w:val="20"/>
          <w:szCs w:val="20"/>
        </w:rPr>
        <w:t>Uni</w:t>
      </w:r>
      <w:r w:rsidR="006A57E7">
        <w:rPr>
          <w:sz w:val="20"/>
          <w:szCs w:val="20"/>
        </w:rPr>
        <w:t xml:space="preserve">v. of Cincinnati L. Rev. </w:t>
      </w:r>
      <w:r w:rsidR="00885B92">
        <w:rPr>
          <w:sz w:val="20"/>
          <w:szCs w:val="20"/>
        </w:rPr>
        <w:t>707</w:t>
      </w:r>
      <w:r w:rsidR="00A351CE">
        <w:rPr>
          <w:sz w:val="20"/>
          <w:szCs w:val="20"/>
        </w:rPr>
        <w:t xml:space="preserve"> </w:t>
      </w:r>
      <w:r w:rsidR="006A57E7" w:rsidRPr="006A57E7">
        <w:rPr>
          <w:sz w:val="20"/>
          <w:szCs w:val="20"/>
        </w:rPr>
        <w:t>(2019)</w:t>
      </w:r>
      <w:r w:rsidR="00A351CE">
        <w:rPr>
          <w:sz w:val="20"/>
          <w:szCs w:val="20"/>
        </w:rPr>
        <w:t xml:space="preserve">, pp. 707-33 </w:t>
      </w:r>
      <w:r w:rsidR="006A57E7" w:rsidRPr="006A57E7">
        <w:rPr>
          <w:sz w:val="20"/>
          <w:szCs w:val="20"/>
        </w:rPr>
        <w:t>(symposium on The Business Uses of Trusts</w:t>
      </w:r>
      <w:r w:rsidR="00955028">
        <w:rPr>
          <w:sz w:val="20"/>
          <w:szCs w:val="20"/>
        </w:rPr>
        <w:t>).</w:t>
      </w:r>
    </w:p>
    <w:p w14:paraId="2CD93A24" w14:textId="77777777" w:rsidR="006A57E7" w:rsidRDefault="006A57E7" w:rsidP="00955028">
      <w:pPr>
        <w:rPr>
          <w:sz w:val="20"/>
          <w:szCs w:val="20"/>
        </w:rPr>
      </w:pPr>
    </w:p>
    <w:p w14:paraId="249833D9" w14:textId="77777777" w:rsidR="00493AFB" w:rsidRDefault="005B5611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Susan N. Gary, </w:t>
      </w:r>
      <w:r w:rsidR="00493AFB">
        <w:rPr>
          <w:sz w:val="20"/>
          <w:szCs w:val="20"/>
        </w:rPr>
        <w:t>“Best Interests in the Long Term: Fiduciary Duties and ESG Integration.” 90 Univ. of</w:t>
      </w:r>
      <w:r w:rsidR="00F020F1">
        <w:rPr>
          <w:sz w:val="20"/>
          <w:szCs w:val="20"/>
        </w:rPr>
        <w:t xml:space="preserve"> Colorado L. Rev. </w:t>
      </w:r>
      <w:r w:rsidR="00B23A06">
        <w:rPr>
          <w:sz w:val="20"/>
          <w:szCs w:val="20"/>
        </w:rPr>
        <w:t xml:space="preserve">731 </w:t>
      </w:r>
      <w:r w:rsidR="00F020F1">
        <w:rPr>
          <w:sz w:val="20"/>
          <w:szCs w:val="20"/>
        </w:rPr>
        <w:t>(</w:t>
      </w:r>
      <w:r w:rsidR="00454030">
        <w:rPr>
          <w:sz w:val="20"/>
          <w:szCs w:val="20"/>
        </w:rPr>
        <w:t>2019</w:t>
      </w:r>
      <w:r w:rsidR="00F020F1">
        <w:rPr>
          <w:sz w:val="20"/>
          <w:szCs w:val="20"/>
        </w:rPr>
        <w:t>)</w:t>
      </w:r>
      <w:r w:rsidR="00A351CE">
        <w:rPr>
          <w:sz w:val="20"/>
          <w:szCs w:val="20"/>
        </w:rPr>
        <w:t>, pp. 731-801.</w:t>
      </w:r>
    </w:p>
    <w:p w14:paraId="7E09CB38" w14:textId="77777777" w:rsidR="00A80642" w:rsidRDefault="00A80642" w:rsidP="008C775A">
      <w:pPr>
        <w:ind w:left="720" w:hanging="720"/>
      </w:pPr>
    </w:p>
    <w:p w14:paraId="58C616CF" w14:textId="77777777" w:rsidR="00A80642" w:rsidRPr="00A80642" w:rsidRDefault="005B5611" w:rsidP="00556A73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Susan N. Gary, </w:t>
      </w:r>
      <w:r w:rsidR="001B465B">
        <w:rPr>
          <w:sz w:val="20"/>
          <w:szCs w:val="20"/>
        </w:rPr>
        <w:t>“</w:t>
      </w:r>
      <w:r w:rsidR="00A80642">
        <w:rPr>
          <w:sz w:val="20"/>
          <w:szCs w:val="20"/>
        </w:rPr>
        <w:t>Restricted Charitable Gifts: Public Benefit, Public Voice</w:t>
      </w:r>
      <w:r w:rsidR="001B465B">
        <w:rPr>
          <w:sz w:val="20"/>
          <w:szCs w:val="20"/>
        </w:rPr>
        <w:t>.” 81 Albany L. Rev. 101 (2018)</w:t>
      </w:r>
      <w:r w:rsidR="00B949FD">
        <w:rPr>
          <w:sz w:val="20"/>
          <w:szCs w:val="20"/>
        </w:rPr>
        <w:t xml:space="preserve">, pp. </w:t>
      </w:r>
      <w:r w:rsidR="008C775A">
        <w:rPr>
          <w:sz w:val="20"/>
          <w:szCs w:val="20"/>
        </w:rPr>
        <w:t xml:space="preserve">         </w:t>
      </w:r>
      <w:r w:rsidR="00B949FD">
        <w:rPr>
          <w:sz w:val="20"/>
          <w:szCs w:val="20"/>
        </w:rPr>
        <w:t>101-44.</w:t>
      </w:r>
      <w:r w:rsidR="008C775A">
        <w:rPr>
          <w:sz w:val="20"/>
          <w:szCs w:val="20"/>
        </w:rPr>
        <w:t xml:space="preserve"> </w:t>
      </w:r>
    </w:p>
    <w:p w14:paraId="4265D997" w14:textId="77777777" w:rsidR="00823595" w:rsidRDefault="00823595" w:rsidP="00823595"/>
    <w:p w14:paraId="58596041" w14:textId="77777777" w:rsidR="00823595" w:rsidRPr="00823595" w:rsidRDefault="00823595" w:rsidP="00823595">
      <w:pPr>
        <w:pStyle w:val="BodyTextIndent2"/>
        <w:tabs>
          <w:tab w:val="left" w:pos="720"/>
        </w:tabs>
      </w:pPr>
      <w:r>
        <w:rPr>
          <w:szCs w:val="20"/>
        </w:rPr>
        <w:tab/>
      </w:r>
      <w:r w:rsidR="00AF5652">
        <w:rPr>
          <w:szCs w:val="20"/>
        </w:rPr>
        <w:t xml:space="preserve">Susan N. Gary, </w:t>
      </w:r>
      <w:r>
        <w:rPr>
          <w:szCs w:val="20"/>
        </w:rPr>
        <w:t>“</w:t>
      </w:r>
      <w:r w:rsidRPr="00C92DCA">
        <w:rPr>
          <w:szCs w:val="20"/>
        </w:rPr>
        <w:t>Values and Value: University Endowments, Fiduciary Duties, and ESG Investing</w:t>
      </w:r>
      <w:r w:rsidR="00F97601">
        <w:rPr>
          <w:szCs w:val="20"/>
        </w:rPr>
        <w:t>.</w:t>
      </w:r>
      <w:r>
        <w:rPr>
          <w:szCs w:val="20"/>
        </w:rPr>
        <w:t>”</w:t>
      </w:r>
      <w:r w:rsidRPr="00C92DCA">
        <w:rPr>
          <w:szCs w:val="20"/>
        </w:rPr>
        <w:t xml:space="preserve"> </w:t>
      </w:r>
      <w:r w:rsidR="00000D29">
        <w:rPr>
          <w:szCs w:val="20"/>
        </w:rPr>
        <w:t xml:space="preserve">42 </w:t>
      </w:r>
      <w:r>
        <w:rPr>
          <w:szCs w:val="20"/>
        </w:rPr>
        <w:t xml:space="preserve">The Journal of College and University Law </w:t>
      </w:r>
      <w:r w:rsidR="00000D29">
        <w:rPr>
          <w:szCs w:val="20"/>
        </w:rPr>
        <w:t xml:space="preserve">247 </w:t>
      </w:r>
      <w:r>
        <w:rPr>
          <w:szCs w:val="20"/>
        </w:rPr>
        <w:t>(</w:t>
      </w:r>
      <w:r w:rsidR="00000D29">
        <w:rPr>
          <w:szCs w:val="20"/>
        </w:rPr>
        <w:t>2016)</w:t>
      </w:r>
      <w:r w:rsidR="00A351CE">
        <w:rPr>
          <w:szCs w:val="20"/>
        </w:rPr>
        <w:t>, pp. 247-309.</w:t>
      </w:r>
    </w:p>
    <w:p w14:paraId="77CE74C0" w14:textId="77777777" w:rsidR="002E6005" w:rsidRDefault="002E6005" w:rsidP="00A368F2">
      <w:pPr>
        <w:pStyle w:val="BodyTextIndent2"/>
        <w:tabs>
          <w:tab w:val="left" w:pos="720"/>
        </w:tabs>
      </w:pPr>
    </w:p>
    <w:p w14:paraId="4661F378" w14:textId="77777777" w:rsidR="001D2FB3" w:rsidRDefault="002E6005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 w:rsidR="00AF5652">
        <w:t xml:space="preserve">Jerry </w:t>
      </w:r>
      <w:proofErr w:type="spellStart"/>
      <w:r w:rsidR="00AF5652">
        <w:t>Borison</w:t>
      </w:r>
      <w:proofErr w:type="spellEnd"/>
      <w:r w:rsidR="00AF5652">
        <w:t xml:space="preserve">. Naomi R. Cahn, and Paula A. </w:t>
      </w:r>
      <w:proofErr w:type="spellStart"/>
      <w:r w:rsidR="00AF5652">
        <w:t>Monopoli</w:t>
      </w:r>
      <w:proofErr w:type="spellEnd"/>
      <w:r w:rsidR="00AF5652">
        <w:t xml:space="preserve">, </w:t>
      </w:r>
      <w:r w:rsidR="001D2FB3">
        <w:t>“Contemporary Trusts and Estates – An Experientia</w:t>
      </w:r>
      <w:r w:rsidR="00000D29">
        <w:t>l Approach</w:t>
      </w:r>
      <w:r w:rsidR="00AF5652">
        <w:t>.</w:t>
      </w:r>
      <w:r w:rsidR="00000D29">
        <w:t xml:space="preserve">” </w:t>
      </w:r>
      <w:r w:rsidR="001D2FB3">
        <w:t>5</w:t>
      </w:r>
      <w:r w:rsidR="001C7203">
        <w:t>8 St. Louis L. Rev. 727 (2014), pp. 727-38.</w:t>
      </w:r>
    </w:p>
    <w:p w14:paraId="36C616E4" w14:textId="77777777" w:rsidR="001D2FB3" w:rsidRDefault="001D2FB3" w:rsidP="00A368F2">
      <w:pPr>
        <w:pStyle w:val="BodyTextIndent2"/>
        <w:tabs>
          <w:tab w:val="left" w:pos="720"/>
        </w:tabs>
      </w:pPr>
    </w:p>
    <w:p w14:paraId="6868E990" w14:textId="77777777" w:rsidR="00AB647F" w:rsidRDefault="001D2FB3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 w:rsidR="00AB647F" w:rsidRPr="00AB647F">
        <w:t xml:space="preserve">“Definitions of Children and Descendants: Construing and Drafting Wills and Trust Instruments.” </w:t>
      </w:r>
      <w:r w:rsidR="00255408">
        <w:t xml:space="preserve">5 </w:t>
      </w:r>
      <w:r w:rsidR="00AB647F" w:rsidRPr="00AB647F">
        <w:t xml:space="preserve">Texas Tech Estate Planning and Community Property Law Journal </w:t>
      </w:r>
      <w:r w:rsidR="00255408">
        <w:t>283 (</w:t>
      </w:r>
      <w:r w:rsidR="00AB647F" w:rsidRPr="00AB647F">
        <w:t>2013)</w:t>
      </w:r>
      <w:r w:rsidR="001C7203">
        <w:t>,</w:t>
      </w:r>
      <w:r>
        <w:t xml:space="preserve"> pp. 283-322</w:t>
      </w:r>
      <w:r w:rsidR="00AB647F" w:rsidRPr="00AB647F">
        <w:t>.</w:t>
      </w:r>
    </w:p>
    <w:p w14:paraId="1BD5371F" w14:textId="77777777" w:rsidR="00AB647F" w:rsidRDefault="00AB647F" w:rsidP="00A368F2">
      <w:pPr>
        <w:pStyle w:val="BodyTextIndent2"/>
        <w:tabs>
          <w:tab w:val="left" w:pos="720"/>
        </w:tabs>
      </w:pPr>
    </w:p>
    <w:p w14:paraId="5DB052C3" w14:textId="77777777" w:rsidR="00A368F2" w:rsidRDefault="00AB647F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 w:rsidR="00A368F2">
        <w:t>“</w:t>
      </w:r>
      <w:r w:rsidR="00A368F2" w:rsidRPr="00931C21">
        <w:t>The Probate Definition of Family: A Proposal for Guided Discretion in Intestacy</w:t>
      </w:r>
      <w:r w:rsidR="00A368F2">
        <w:t>.” 45 Mich. J. of L. Reform (2012), pp. 787-27.</w:t>
      </w:r>
    </w:p>
    <w:p w14:paraId="5063ED03" w14:textId="77777777" w:rsidR="00A368F2" w:rsidRDefault="00A368F2" w:rsidP="00A368F2">
      <w:pPr>
        <w:pStyle w:val="BodyTextIndent2"/>
        <w:tabs>
          <w:tab w:val="left" w:pos="720"/>
        </w:tabs>
      </w:pPr>
    </w:p>
    <w:p w14:paraId="248874B1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>
        <w:t>“Is It Prudent to be Responsible: The Legal Rules for Charities that Engage in Socially Responsible Investing and Mission In</w:t>
      </w:r>
      <w:r w:rsidR="0044316D">
        <w:t xml:space="preserve">vesting.” 6 Nw. J.L. &amp; Soc. </w:t>
      </w:r>
      <w:proofErr w:type="spellStart"/>
      <w:r w:rsidR="0044316D">
        <w:t>Pol’</w:t>
      </w:r>
      <w:r>
        <w:t>y</w:t>
      </w:r>
      <w:proofErr w:type="spellEnd"/>
      <w:r>
        <w:t xml:space="preserve"> 106 (2011), pp. 106-78.</w:t>
      </w:r>
    </w:p>
    <w:p w14:paraId="21F173A8" w14:textId="77777777" w:rsidR="00A368F2" w:rsidRPr="00F3397C" w:rsidRDefault="00A368F2" w:rsidP="00A368F2">
      <w:pPr>
        <w:pStyle w:val="BodyTextIndent2"/>
        <w:tabs>
          <w:tab w:val="left" w:pos="720"/>
        </w:tabs>
      </w:pPr>
      <w:r w:rsidRPr="00F3397C">
        <w:tab/>
      </w:r>
    </w:p>
    <w:p w14:paraId="46EEC734" w14:textId="77777777" w:rsidR="00A368F2" w:rsidRPr="00F3397C" w:rsidRDefault="00AF5652" w:rsidP="00A368F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A368F2" w:rsidRPr="00F3397C">
        <w:rPr>
          <w:sz w:val="20"/>
        </w:rPr>
        <w:t>“The Problems with Donor Intent: Interpretation, Enforcement</w:t>
      </w:r>
      <w:r w:rsidR="00A368F2">
        <w:rPr>
          <w:sz w:val="20"/>
        </w:rPr>
        <w:t xml:space="preserve">, and Doing the Right Thing.”  85 </w:t>
      </w:r>
      <w:r w:rsidR="00A368F2" w:rsidRPr="00F3397C">
        <w:rPr>
          <w:sz w:val="20"/>
        </w:rPr>
        <w:t xml:space="preserve">Chicago-Kent L. Rev. </w:t>
      </w:r>
      <w:r w:rsidR="00A368F2">
        <w:rPr>
          <w:sz w:val="20"/>
        </w:rPr>
        <w:t>977 (</w:t>
      </w:r>
      <w:r w:rsidR="00A368F2" w:rsidRPr="00F3397C">
        <w:rPr>
          <w:sz w:val="20"/>
        </w:rPr>
        <w:t>2010).</w:t>
      </w:r>
    </w:p>
    <w:p w14:paraId="515CE131" w14:textId="77777777" w:rsidR="00A368F2" w:rsidRPr="00F3397C" w:rsidRDefault="00A368F2" w:rsidP="00A368F2">
      <w:pPr>
        <w:rPr>
          <w:sz w:val="20"/>
        </w:rPr>
      </w:pPr>
    </w:p>
    <w:p w14:paraId="733803B1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>
        <w:t>“We Are Family: The Definition of Parent and Child for Succession Purposes.” 34 ACTEC Journal 171 (2008), pp. 171-86.</w:t>
      </w:r>
    </w:p>
    <w:p w14:paraId="46F296E9" w14:textId="77777777" w:rsidR="00A368F2" w:rsidRPr="00040740" w:rsidRDefault="00A368F2" w:rsidP="00A368F2"/>
    <w:p w14:paraId="63943AFD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>
        <w:t>“The Oregon Elective Share Statute: Is Reform an Impossible Dream?” 44 Willamette L. Rev. 337 (2007), pp. 337-76.</w:t>
      </w:r>
    </w:p>
    <w:p w14:paraId="48A7EDA7" w14:textId="77777777" w:rsidR="00823595" w:rsidRDefault="00823595" w:rsidP="00A368F2">
      <w:pPr>
        <w:pStyle w:val="BodyTextIndent2"/>
        <w:tabs>
          <w:tab w:val="left" w:pos="720"/>
        </w:tabs>
      </w:pPr>
    </w:p>
    <w:p w14:paraId="6D54EF2A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>
        <w:t>“Charities, Endowments, and Donor Intent:  The Uniform Management of Institutional Funds Act.” 41 Georgia L. Rev. 1277 (2007), pp. 1277-33.</w:t>
      </w:r>
    </w:p>
    <w:p w14:paraId="6E6813BE" w14:textId="77777777" w:rsidR="00A368F2" w:rsidRDefault="00A368F2" w:rsidP="00A368F2">
      <w:pPr>
        <w:pStyle w:val="BodyTextIndent2"/>
        <w:tabs>
          <w:tab w:val="left" w:pos="720"/>
        </w:tabs>
      </w:pPr>
    </w:p>
    <w:p w14:paraId="29CA5909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>
        <w:t xml:space="preserve">“Transfer-on-Death Deeds: the </w:t>
      </w:r>
      <w:proofErr w:type="spellStart"/>
      <w:r>
        <w:t>Nonprobate</w:t>
      </w:r>
      <w:proofErr w:type="spellEnd"/>
      <w:r>
        <w:t xml:space="preserve"> Revolution Continues.” 41 Real Prop., Prob. &amp; Trust J. 529 (2007). pp. 529-69. Selected for inclusion in “The Best Articles Published by the ABA” 24 </w:t>
      </w:r>
      <w:proofErr w:type="spellStart"/>
      <w:r>
        <w:t>GPSolo</w:t>
      </w:r>
      <w:proofErr w:type="spellEnd"/>
      <w:r>
        <w:t xml:space="preserve"> (Sept. 2007).</w:t>
      </w:r>
    </w:p>
    <w:p w14:paraId="52C66F3B" w14:textId="77777777" w:rsidR="00A368F2" w:rsidRDefault="00A368F2" w:rsidP="00A368F2">
      <w:pPr>
        <w:pStyle w:val="BodyTextIndent2"/>
        <w:tabs>
          <w:tab w:val="left" w:pos="720"/>
        </w:tabs>
      </w:pPr>
    </w:p>
    <w:p w14:paraId="21A616C8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>
        <w:t>“Applying Revocation-on-Divorce Statutes to Will Substitutes.” 18 Quinnipiac Probate L. J. 83 (2004), pp. 83-127.</w:t>
      </w:r>
    </w:p>
    <w:p w14:paraId="7BC4C328" w14:textId="77777777" w:rsidR="00A368F2" w:rsidRDefault="00A368F2" w:rsidP="00A368F2">
      <w:pPr>
        <w:pStyle w:val="BodyTextIndent2"/>
        <w:tabs>
          <w:tab w:val="left" w:pos="720"/>
        </w:tabs>
      </w:pPr>
    </w:p>
    <w:p w14:paraId="467FC0D4" w14:textId="77777777" w:rsidR="00A368F2" w:rsidRDefault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>
        <w:t>“The Parent-Child Relationship Under Intestacy Statutes.” 32 Univ. Memphis L. Rev. 643 (2002), pp. 643-85.</w:t>
      </w:r>
    </w:p>
    <w:p w14:paraId="2E15630D" w14:textId="77777777" w:rsidR="00A368F2" w:rsidRDefault="00A368F2">
      <w:pPr>
        <w:pStyle w:val="BodyTextIndent2"/>
        <w:tabs>
          <w:tab w:val="left" w:pos="720"/>
        </w:tabs>
      </w:pPr>
    </w:p>
    <w:p w14:paraId="0585C1FE" w14:textId="77777777" w:rsidR="00A368F2" w:rsidRDefault="006069E4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Gary, </w:t>
      </w:r>
      <w:r>
        <w:t>“</w:t>
      </w:r>
      <w:r w:rsidR="00A368F2">
        <w:t xml:space="preserve">Regulating the Management of Charities: Trust </w:t>
      </w:r>
      <w:r>
        <w:t>Law, Corporate Law and Tax Law.”</w:t>
      </w:r>
      <w:r w:rsidR="00A368F2">
        <w:t xml:space="preserve"> 21 U. Hawai`i L. Rev. 593 (2000), pp. 593-657.</w:t>
      </w:r>
    </w:p>
    <w:p w14:paraId="776FDFB2" w14:textId="77777777" w:rsidR="00D40385" w:rsidRDefault="00D40385">
      <w:pPr>
        <w:pStyle w:val="BodyTextIndent2"/>
        <w:tabs>
          <w:tab w:val="left" w:pos="720"/>
        </w:tabs>
      </w:pPr>
    </w:p>
    <w:p w14:paraId="19E5B93C" w14:textId="77777777" w:rsidR="00A368F2" w:rsidRDefault="007C6B7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F5652">
        <w:rPr>
          <w:sz w:val="20"/>
          <w:szCs w:val="20"/>
        </w:rPr>
        <w:t xml:space="preserve">Susan N. Gary, </w:t>
      </w:r>
      <w:r w:rsidR="006069E4"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Adapting Intes</w:t>
      </w:r>
      <w:r w:rsidR="006069E4">
        <w:rPr>
          <w:rFonts w:eastAsia="MS Mincho"/>
          <w:sz w:val="20"/>
        </w:rPr>
        <w:t>tacy Laws to Changing Families.”</w:t>
      </w:r>
      <w:r w:rsidR="00A368F2">
        <w:rPr>
          <w:rFonts w:eastAsia="MS Mincho"/>
          <w:sz w:val="20"/>
        </w:rPr>
        <w:t xml:space="preserve"> 18 Law &amp; Inequality J. 1 (Univ. of Minn.) (2000), pp. 1-82.</w:t>
      </w:r>
    </w:p>
    <w:p w14:paraId="1CFFF928" w14:textId="77777777" w:rsidR="00FB170E" w:rsidRDefault="00FB170E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3063C83" w14:textId="77777777" w:rsidR="00A368F2" w:rsidRDefault="006069E4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F5652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Mediation and the Elderly: Using Mediation to Resolve Probate Disputes Ove</w:t>
      </w:r>
      <w:r>
        <w:rPr>
          <w:rFonts w:eastAsia="MS Mincho"/>
          <w:sz w:val="20"/>
        </w:rPr>
        <w:t>r Guardianship and Inheritance.”</w:t>
      </w:r>
      <w:r w:rsidR="00A368F2">
        <w:rPr>
          <w:rFonts w:eastAsia="MS Mincho"/>
          <w:sz w:val="20"/>
        </w:rPr>
        <w:t xml:space="preserve"> 32 Wake Forest L. Rev. 397 (1997), pp. 397-444. </w:t>
      </w:r>
    </w:p>
    <w:p w14:paraId="414C444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5E45E11" w14:textId="77777777" w:rsidR="007C6B72" w:rsidRDefault="006069E4" w:rsidP="00556A73">
      <w:pPr>
        <w:pStyle w:val="BodyTextIndent2"/>
        <w:tabs>
          <w:tab w:val="left" w:pos="720"/>
        </w:tabs>
        <w:ind w:left="2160" w:hanging="2160"/>
      </w:pPr>
      <w:r>
        <w:tab/>
      </w:r>
      <w:r w:rsidR="00AF5652">
        <w:rPr>
          <w:szCs w:val="20"/>
        </w:rPr>
        <w:t xml:space="preserve">Susan N. Gary, </w:t>
      </w:r>
      <w:r>
        <w:t>“</w:t>
      </w:r>
      <w:r w:rsidR="00A368F2">
        <w:t>Marital Partnership Theory and the Elective Share: Federal Esta</w:t>
      </w:r>
      <w:r>
        <w:t>te Tax Law Provides a Solution.”</w:t>
      </w:r>
      <w:r w:rsidR="00A368F2">
        <w:t xml:space="preserve"> 49 University of Miami L. Rev. 567 (Spring/Summer 1995), pp. 567-605</w:t>
      </w:r>
      <w:r w:rsidR="008C775A">
        <w:t>.</w:t>
      </w:r>
    </w:p>
    <w:p w14:paraId="44F978D5" w14:textId="77777777" w:rsidR="00F903BC" w:rsidRDefault="00F903BC" w:rsidP="00556A73">
      <w:pPr>
        <w:pStyle w:val="BodyTextIndent2"/>
        <w:tabs>
          <w:tab w:val="left" w:pos="720"/>
        </w:tabs>
        <w:ind w:left="2160" w:hanging="2160"/>
      </w:pPr>
    </w:p>
    <w:p w14:paraId="319D683C" w14:textId="77777777" w:rsidR="00F903BC" w:rsidRDefault="00F903BC" w:rsidP="00556A73">
      <w:pPr>
        <w:pStyle w:val="BodyTextIndent2"/>
        <w:tabs>
          <w:tab w:val="left" w:pos="720"/>
        </w:tabs>
        <w:ind w:left="2160" w:hanging="2160"/>
      </w:pPr>
    </w:p>
    <w:p w14:paraId="7EB48C00" w14:textId="77777777" w:rsidR="00A368F2" w:rsidRPr="00040740" w:rsidRDefault="00A368F2" w:rsidP="00A368F2">
      <w:pPr>
        <w:rPr>
          <w:b/>
          <w:sz w:val="20"/>
        </w:rPr>
      </w:pPr>
      <w:r w:rsidRPr="00040740">
        <w:rPr>
          <w:b/>
          <w:sz w:val="20"/>
        </w:rPr>
        <w:t>PUBLICATIONS – Book Chapters</w:t>
      </w:r>
    </w:p>
    <w:p w14:paraId="6F6BE3C4" w14:textId="77777777" w:rsidR="00A368F2" w:rsidRPr="00040740" w:rsidRDefault="00A368F2" w:rsidP="00A368F2">
      <w:pPr>
        <w:rPr>
          <w:b/>
          <w:sz w:val="20"/>
        </w:rPr>
      </w:pPr>
    </w:p>
    <w:p w14:paraId="190DDB81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AF5652">
        <w:rPr>
          <w:szCs w:val="20"/>
        </w:rPr>
        <w:t xml:space="preserve">Susan N. Gary and Nancy E. </w:t>
      </w:r>
      <w:proofErr w:type="spellStart"/>
      <w:r w:rsidR="00AF5652">
        <w:rPr>
          <w:szCs w:val="20"/>
        </w:rPr>
        <w:t>Shurtz</w:t>
      </w:r>
      <w:proofErr w:type="spellEnd"/>
      <w:r w:rsidR="00AF5652">
        <w:rPr>
          <w:szCs w:val="20"/>
        </w:rPr>
        <w:t xml:space="preserve">, </w:t>
      </w:r>
      <w:r>
        <w:t xml:space="preserve">“Non-Tax Considerations in Testamentary Transfers to Minors,” </w:t>
      </w:r>
      <w:r w:rsidRPr="00013185">
        <w:t xml:space="preserve">In </w:t>
      </w:r>
      <w:r w:rsidRPr="00013185">
        <w:rPr>
          <w:i/>
        </w:rPr>
        <w:t xml:space="preserve">Estate, Tax and Life Planning for Minors </w:t>
      </w:r>
      <w:r>
        <w:t>(Chicago: ABA 2005), 60 pp.</w:t>
      </w:r>
      <w:r w:rsidR="005E07BA">
        <w:t xml:space="preserve"> (2d ed. 201</w:t>
      </w:r>
      <w:r w:rsidR="00454030">
        <w:t>9</w:t>
      </w:r>
      <w:r w:rsidR="008333BE">
        <w:t>).</w:t>
      </w:r>
    </w:p>
    <w:p w14:paraId="43AA9CBC" w14:textId="77777777" w:rsidR="007C6B72" w:rsidRDefault="007C6B72" w:rsidP="00A368F2">
      <w:pPr>
        <w:pStyle w:val="BodyTextIndent2"/>
        <w:tabs>
          <w:tab w:val="left" w:pos="720"/>
        </w:tabs>
      </w:pPr>
    </w:p>
    <w:p w14:paraId="034BACF8" w14:textId="77777777" w:rsidR="00A368F2" w:rsidRPr="00040740" w:rsidRDefault="00A368F2" w:rsidP="00A368F2">
      <w:pPr>
        <w:rPr>
          <w:b/>
          <w:sz w:val="20"/>
        </w:rPr>
      </w:pPr>
    </w:p>
    <w:p w14:paraId="09376350" w14:textId="77777777" w:rsidR="00C41D28" w:rsidRDefault="00A368F2" w:rsidP="00C41D28">
      <w:pPr>
        <w:rPr>
          <w:b/>
          <w:sz w:val="20"/>
        </w:rPr>
      </w:pPr>
      <w:r w:rsidRPr="00040740">
        <w:rPr>
          <w:b/>
          <w:sz w:val="20"/>
        </w:rPr>
        <w:t>PUBLICATIONS – Other Writings</w:t>
      </w:r>
    </w:p>
    <w:p w14:paraId="2CE9B6E7" w14:textId="77777777" w:rsidR="00B629D6" w:rsidRDefault="00B629D6" w:rsidP="00C41D28">
      <w:pPr>
        <w:rPr>
          <w:b/>
          <w:sz w:val="20"/>
        </w:rPr>
      </w:pPr>
    </w:p>
    <w:p w14:paraId="5CF3E037" w14:textId="701BB98D" w:rsidR="00CC622C" w:rsidRPr="00710993" w:rsidRDefault="00CC622C" w:rsidP="00CC622C">
      <w:pPr>
        <w:ind w:left="1440" w:hanging="720"/>
        <w:rPr>
          <w:sz w:val="20"/>
          <w:szCs w:val="20"/>
        </w:rPr>
      </w:pPr>
      <w:r w:rsidRPr="00CC622C">
        <w:rPr>
          <w:sz w:val="20"/>
          <w:szCs w:val="20"/>
        </w:rPr>
        <w:t xml:space="preserve">Susan N. Gary, “Overview of the Oregon Uniform Trust Code.” </w:t>
      </w:r>
      <w:r>
        <w:rPr>
          <w:sz w:val="20"/>
          <w:szCs w:val="20"/>
        </w:rPr>
        <w:t>Chapter 2 i</w:t>
      </w:r>
      <w:r w:rsidRPr="00CC622C">
        <w:rPr>
          <w:sz w:val="20"/>
          <w:szCs w:val="20"/>
        </w:rPr>
        <w:t xml:space="preserve">n </w:t>
      </w:r>
      <w:r w:rsidRPr="00CC622C">
        <w:rPr>
          <w:iCs/>
          <w:sz w:val="20"/>
          <w:szCs w:val="20"/>
        </w:rPr>
        <w:t>Administering Trusts in Oregon</w:t>
      </w:r>
      <w:r w:rsidRPr="00CC622C">
        <w:rPr>
          <w:sz w:val="20"/>
          <w:szCs w:val="20"/>
        </w:rPr>
        <w:t>, 20</w:t>
      </w:r>
      <w:r>
        <w:rPr>
          <w:sz w:val="20"/>
          <w:szCs w:val="20"/>
        </w:rPr>
        <w:t>24</w:t>
      </w:r>
      <w:r w:rsidRPr="00CC622C">
        <w:rPr>
          <w:sz w:val="20"/>
          <w:szCs w:val="20"/>
        </w:rPr>
        <w:t xml:space="preserve"> Revision (OSB: 20</w:t>
      </w:r>
      <w:r>
        <w:rPr>
          <w:sz w:val="20"/>
          <w:szCs w:val="20"/>
        </w:rPr>
        <w:t>24</w:t>
      </w:r>
      <w:r w:rsidRPr="00CC622C">
        <w:rPr>
          <w:sz w:val="20"/>
          <w:szCs w:val="20"/>
        </w:rPr>
        <w:t>).</w:t>
      </w:r>
    </w:p>
    <w:p w14:paraId="1DC4E223" w14:textId="77777777" w:rsidR="00DE0BC5" w:rsidRDefault="00DE0BC5" w:rsidP="00DE0BC5">
      <w:pPr>
        <w:ind w:left="1440" w:hanging="720"/>
        <w:rPr>
          <w:bCs/>
          <w:sz w:val="20"/>
        </w:rPr>
      </w:pPr>
    </w:p>
    <w:p w14:paraId="2524160C" w14:textId="40E546C0" w:rsidR="00DE0BC5" w:rsidRDefault="00AD03B9" w:rsidP="00DE0BC5">
      <w:pPr>
        <w:ind w:left="1440" w:hanging="720"/>
        <w:rPr>
          <w:bCs/>
          <w:sz w:val="20"/>
        </w:rPr>
      </w:pPr>
      <w:r>
        <w:rPr>
          <w:bCs/>
          <w:sz w:val="20"/>
        </w:rPr>
        <w:t xml:space="preserve">Susan N. Gary, “Business Succession Planning Using a Purpose Trust.” The </w:t>
      </w:r>
      <w:proofErr w:type="spellStart"/>
      <w:r>
        <w:rPr>
          <w:bCs/>
          <w:sz w:val="20"/>
        </w:rPr>
        <w:t>FinReg</w:t>
      </w:r>
      <w:proofErr w:type="spellEnd"/>
      <w:r>
        <w:rPr>
          <w:bCs/>
          <w:sz w:val="20"/>
        </w:rPr>
        <w:t xml:space="preserve"> Blog, sponsored by the Duke Financial Economics Center (Dec. 13, 2023).</w:t>
      </w:r>
    </w:p>
    <w:p w14:paraId="4EDCB0F8" w14:textId="77777777" w:rsidR="00DE0BC5" w:rsidRDefault="00DE0BC5" w:rsidP="00C41D28">
      <w:pPr>
        <w:rPr>
          <w:b/>
          <w:sz w:val="20"/>
        </w:rPr>
      </w:pPr>
    </w:p>
    <w:p w14:paraId="037DF330" w14:textId="77777777" w:rsidR="00B629D6" w:rsidRDefault="00B629D6" w:rsidP="005B33E5">
      <w:pPr>
        <w:ind w:left="1440" w:hanging="720"/>
        <w:rPr>
          <w:bCs/>
          <w:sz w:val="20"/>
        </w:rPr>
      </w:pPr>
      <w:r>
        <w:rPr>
          <w:bCs/>
          <w:sz w:val="20"/>
        </w:rPr>
        <w:t xml:space="preserve">Beck Groff &amp; Susan N. Gary, </w:t>
      </w:r>
      <w:r w:rsidR="00BD3663">
        <w:rPr>
          <w:bCs/>
          <w:sz w:val="20"/>
        </w:rPr>
        <w:t>“</w:t>
      </w:r>
      <w:r>
        <w:rPr>
          <w:bCs/>
          <w:sz w:val="20"/>
        </w:rPr>
        <w:t>Patagonia, Purpose Trusts, and Stewardship Trusts – Business with a Purpose,</w:t>
      </w:r>
      <w:r w:rsidR="00BD3663">
        <w:rPr>
          <w:bCs/>
          <w:sz w:val="20"/>
        </w:rPr>
        <w:t>”</w:t>
      </w:r>
      <w:r>
        <w:rPr>
          <w:bCs/>
          <w:sz w:val="20"/>
        </w:rPr>
        <w:t xml:space="preserve"> 37 Prob. &amp; Prop.1 (Jan./Feb. 2023).</w:t>
      </w:r>
    </w:p>
    <w:p w14:paraId="11E72ACB" w14:textId="77777777" w:rsidR="00B629D6" w:rsidRDefault="00B629D6" w:rsidP="005B33E5">
      <w:pPr>
        <w:ind w:left="1440" w:hanging="720"/>
        <w:rPr>
          <w:bCs/>
          <w:sz w:val="20"/>
        </w:rPr>
      </w:pPr>
    </w:p>
    <w:p w14:paraId="6C61639E" w14:textId="77777777" w:rsidR="00C71DF7" w:rsidRPr="00C71DF7" w:rsidRDefault="00864B9D" w:rsidP="005B33E5">
      <w:pPr>
        <w:ind w:left="1440" w:hanging="720"/>
        <w:rPr>
          <w:bCs/>
          <w:sz w:val="20"/>
        </w:rPr>
      </w:pPr>
      <w:r>
        <w:rPr>
          <w:bCs/>
          <w:sz w:val="20"/>
        </w:rPr>
        <w:t xml:space="preserve">Susan Gary, Keith Johnson &amp; Tiffany Reeves, </w:t>
      </w:r>
      <w:r w:rsidR="007B7CEB">
        <w:rPr>
          <w:bCs/>
          <w:sz w:val="20"/>
        </w:rPr>
        <w:t>“</w:t>
      </w:r>
      <w:r>
        <w:rPr>
          <w:bCs/>
          <w:sz w:val="20"/>
        </w:rPr>
        <w:t xml:space="preserve">ERISA Regulations Should Address Evolving Nature of Prudence and Duty of Impartiality,” The </w:t>
      </w:r>
      <w:proofErr w:type="spellStart"/>
      <w:r>
        <w:rPr>
          <w:bCs/>
          <w:sz w:val="20"/>
        </w:rPr>
        <w:t>FinReg</w:t>
      </w:r>
      <w:proofErr w:type="spellEnd"/>
      <w:r>
        <w:rPr>
          <w:bCs/>
          <w:sz w:val="20"/>
        </w:rPr>
        <w:t xml:space="preserve"> Blog, Duke University School of</w:t>
      </w:r>
      <w:r w:rsidR="007B7CEB">
        <w:rPr>
          <w:bCs/>
          <w:sz w:val="20"/>
        </w:rPr>
        <w:t xml:space="preserve"> Law</w:t>
      </w:r>
      <w:r w:rsidR="00C71DF7" w:rsidRPr="00C71DF7">
        <w:rPr>
          <w:bCs/>
          <w:sz w:val="20"/>
        </w:rPr>
        <w:t> </w:t>
      </w:r>
      <w:hyperlink r:id="rId8" w:tgtFrame="_blank" w:history="1">
        <w:r w:rsidR="00C71DF7" w:rsidRPr="00C71DF7">
          <w:rPr>
            <w:rStyle w:val="Hyperlink"/>
            <w:bCs/>
            <w:sz w:val="20"/>
          </w:rPr>
          <w:t>https://sites.law.duke.edu/thefinregblog/2022/03/15/erisa-regulations-should-address-evolving-nature-of-prudence-and-duty-of-impartiality%ef%bf%bc/</w:t>
        </w:r>
      </w:hyperlink>
      <w:r w:rsidR="007B7CEB">
        <w:rPr>
          <w:bCs/>
          <w:sz w:val="20"/>
        </w:rPr>
        <w:t xml:space="preserve"> (Mar. 15, 2022).</w:t>
      </w:r>
    </w:p>
    <w:p w14:paraId="6F37953D" w14:textId="77777777" w:rsidR="0057136A" w:rsidRDefault="0057136A" w:rsidP="00C41D28">
      <w:pPr>
        <w:rPr>
          <w:b/>
          <w:sz w:val="20"/>
        </w:rPr>
      </w:pPr>
    </w:p>
    <w:p w14:paraId="42653421" w14:textId="77777777" w:rsidR="007F7E69" w:rsidRPr="007F7E69" w:rsidRDefault="007F7E69" w:rsidP="0024084C">
      <w:pPr>
        <w:rPr>
          <w:bCs/>
          <w:sz w:val="20"/>
        </w:rPr>
      </w:pPr>
      <w:r w:rsidRPr="007F7E69">
        <w:rPr>
          <w:bCs/>
          <w:sz w:val="20"/>
        </w:rPr>
        <w:tab/>
        <w:t xml:space="preserve">Keith L. Johnson, Susan N. Gary &amp; Tiffany R. Reeves, </w:t>
      </w:r>
      <w:r>
        <w:rPr>
          <w:bCs/>
          <w:sz w:val="20"/>
        </w:rPr>
        <w:t>“</w:t>
      </w:r>
      <w:r w:rsidRPr="007F7E69">
        <w:rPr>
          <w:bCs/>
          <w:sz w:val="20"/>
        </w:rPr>
        <w:t xml:space="preserve">Proposed US Department of Labor Rules on ESG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7F7E69">
        <w:rPr>
          <w:bCs/>
          <w:sz w:val="20"/>
        </w:rPr>
        <w:t>Ignore Duty of Impartiality,</w:t>
      </w:r>
      <w:r>
        <w:rPr>
          <w:bCs/>
          <w:sz w:val="20"/>
        </w:rPr>
        <w:t>”</w:t>
      </w:r>
      <w:r w:rsidRPr="007F7E69">
        <w:rPr>
          <w:bCs/>
          <w:sz w:val="20"/>
        </w:rPr>
        <w:t xml:space="preserve"> SSRN</w:t>
      </w:r>
      <w:r>
        <w:rPr>
          <w:bCs/>
          <w:sz w:val="20"/>
        </w:rPr>
        <w:t xml:space="preserve">: </w:t>
      </w:r>
      <w:hyperlink r:id="rId9" w:history="1">
        <w:r w:rsidRPr="00973551">
          <w:rPr>
            <w:rStyle w:val="Hyperlink"/>
            <w:bCs/>
            <w:sz w:val="20"/>
          </w:rPr>
          <w:t>https://papers.ssrn.com/sol3/papers.cfm?abstract_id=4023660</w:t>
        </w:r>
      </w:hyperlink>
      <w:r w:rsidRPr="007F7E69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7F7E69">
        <w:rPr>
          <w:bCs/>
          <w:sz w:val="20"/>
        </w:rPr>
        <w:t>(Feb. 9, 2022).</w:t>
      </w:r>
      <w:r w:rsidR="0057136A" w:rsidRPr="007F7E69">
        <w:rPr>
          <w:bCs/>
          <w:sz w:val="20"/>
        </w:rPr>
        <w:tab/>
      </w:r>
    </w:p>
    <w:p w14:paraId="3F8DB047" w14:textId="77777777" w:rsidR="007F7E69" w:rsidRDefault="007F7E69" w:rsidP="0024084C">
      <w:pPr>
        <w:rPr>
          <w:b/>
          <w:sz w:val="20"/>
        </w:rPr>
      </w:pPr>
    </w:p>
    <w:p w14:paraId="39B068EA" w14:textId="77777777" w:rsidR="0024084C" w:rsidRPr="0024084C" w:rsidRDefault="0024084C" w:rsidP="007B7CEB">
      <w:pPr>
        <w:ind w:left="720"/>
        <w:rPr>
          <w:sz w:val="20"/>
        </w:rPr>
      </w:pPr>
      <w:r>
        <w:rPr>
          <w:bCs/>
          <w:sz w:val="20"/>
        </w:rPr>
        <w:t xml:space="preserve">Ruth Y. Gao &amp; Susan N. Gary, </w:t>
      </w:r>
      <w:r w:rsidR="007F7E69">
        <w:rPr>
          <w:bCs/>
          <w:sz w:val="20"/>
        </w:rPr>
        <w:t>“</w:t>
      </w:r>
      <w:r>
        <w:rPr>
          <w:bCs/>
          <w:sz w:val="20"/>
        </w:rPr>
        <w:t>Steward Ownership in the United States,</w:t>
      </w:r>
      <w:r w:rsidR="007F7E69">
        <w:rPr>
          <w:bCs/>
          <w:sz w:val="20"/>
        </w:rPr>
        <w:t>”</w:t>
      </w:r>
      <w:r>
        <w:rPr>
          <w:bCs/>
          <w:sz w:val="20"/>
        </w:rPr>
        <w:t xml:space="preserve"> in</w:t>
      </w:r>
      <w:r w:rsidRPr="0024084C">
        <w:rPr>
          <w:sz w:val="20"/>
        </w:rPr>
        <w:t xml:space="preserve"> </w:t>
      </w:r>
      <w:r>
        <w:rPr>
          <w:sz w:val="20"/>
        </w:rPr>
        <w:t xml:space="preserve">the Steward-ownership section </w:t>
      </w:r>
      <w:r w:rsidR="007B7CEB">
        <w:rPr>
          <w:sz w:val="20"/>
        </w:rPr>
        <w:tab/>
      </w:r>
      <w:r>
        <w:rPr>
          <w:sz w:val="20"/>
        </w:rPr>
        <w:t xml:space="preserve">of the SEGIB-UNIP </w:t>
      </w:r>
      <w:r w:rsidRPr="0024084C">
        <w:rPr>
          <w:sz w:val="20"/>
        </w:rPr>
        <w:t xml:space="preserve">Roadmap for Purpose-driven </w:t>
      </w:r>
      <w:r>
        <w:rPr>
          <w:sz w:val="20"/>
        </w:rPr>
        <w:t>C</w:t>
      </w:r>
      <w:r w:rsidRPr="0024084C">
        <w:rPr>
          <w:sz w:val="20"/>
        </w:rPr>
        <w:t>ompanies</w:t>
      </w:r>
      <w:r>
        <w:rPr>
          <w:sz w:val="20"/>
        </w:rPr>
        <w:t xml:space="preserve"> (forthcoming 202</w:t>
      </w:r>
      <w:r w:rsidR="007F7E69">
        <w:rPr>
          <w:sz w:val="20"/>
        </w:rPr>
        <w:t>2</w:t>
      </w:r>
      <w:r>
        <w:rPr>
          <w:sz w:val="20"/>
        </w:rPr>
        <w:t>)</w:t>
      </w:r>
      <w:r w:rsidR="007F7E69">
        <w:rPr>
          <w:sz w:val="20"/>
        </w:rPr>
        <w:t>.</w:t>
      </w:r>
    </w:p>
    <w:p w14:paraId="3FB599AC" w14:textId="77777777" w:rsidR="0024084C" w:rsidRDefault="0024084C" w:rsidP="00C41D28">
      <w:pPr>
        <w:rPr>
          <w:bCs/>
          <w:sz w:val="20"/>
        </w:rPr>
      </w:pPr>
    </w:p>
    <w:p w14:paraId="34D52BF5" w14:textId="77777777" w:rsidR="00454030" w:rsidRPr="00EC1851" w:rsidRDefault="0024084C" w:rsidP="00C41D28">
      <w:pPr>
        <w:rPr>
          <w:bCs/>
          <w:color w:val="000000" w:themeColor="text1"/>
          <w:sz w:val="20"/>
        </w:rPr>
      </w:pPr>
      <w:r>
        <w:rPr>
          <w:bCs/>
          <w:sz w:val="20"/>
        </w:rPr>
        <w:tab/>
        <w:t>S</w:t>
      </w:r>
      <w:r w:rsidR="0057136A">
        <w:rPr>
          <w:bCs/>
          <w:sz w:val="20"/>
        </w:rPr>
        <w:t xml:space="preserve">usan Gary, </w:t>
      </w:r>
      <w:r w:rsidR="008B43BE">
        <w:rPr>
          <w:bCs/>
          <w:sz w:val="20"/>
        </w:rPr>
        <w:t xml:space="preserve">Jan </w:t>
      </w:r>
      <w:proofErr w:type="spellStart"/>
      <w:r w:rsidR="008B43BE">
        <w:rPr>
          <w:bCs/>
          <w:sz w:val="20"/>
        </w:rPr>
        <w:t>Hania</w:t>
      </w:r>
      <w:proofErr w:type="spellEnd"/>
      <w:r w:rsidR="008B43BE">
        <w:rPr>
          <w:bCs/>
          <w:sz w:val="20"/>
        </w:rPr>
        <w:t xml:space="preserve">, Steven Moe, Natalie Reitman-White, Murray Whyte, </w:t>
      </w:r>
      <w:proofErr w:type="spellStart"/>
      <w:r w:rsidR="008B43BE">
        <w:rPr>
          <w:bCs/>
          <w:sz w:val="20"/>
        </w:rPr>
        <w:t>Phillippa</w:t>
      </w:r>
      <w:proofErr w:type="spellEnd"/>
      <w:r w:rsidR="008B43BE">
        <w:rPr>
          <w:bCs/>
          <w:sz w:val="20"/>
        </w:rPr>
        <w:t xml:space="preserve"> </w:t>
      </w:r>
      <w:proofErr w:type="spellStart"/>
      <w:r w:rsidR="008B43BE">
        <w:rPr>
          <w:bCs/>
          <w:sz w:val="20"/>
        </w:rPr>
        <w:t>Wilkie</w:t>
      </w:r>
      <w:proofErr w:type="spellEnd"/>
      <w:r w:rsidR="008B43BE">
        <w:rPr>
          <w:bCs/>
          <w:sz w:val="20"/>
        </w:rPr>
        <w:t>, “</w:t>
      </w:r>
      <w:r w:rsidR="0057136A">
        <w:rPr>
          <w:bCs/>
          <w:sz w:val="20"/>
        </w:rPr>
        <w:t>Purpose-</w:t>
      </w:r>
      <w:r w:rsidR="008B43BE">
        <w:rPr>
          <w:bCs/>
          <w:sz w:val="20"/>
        </w:rPr>
        <w:tab/>
      </w:r>
      <w:r w:rsidR="008B43BE">
        <w:rPr>
          <w:bCs/>
          <w:sz w:val="20"/>
        </w:rPr>
        <w:tab/>
      </w:r>
      <w:r w:rsidR="008B43BE">
        <w:rPr>
          <w:bCs/>
          <w:sz w:val="20"/>
        </w:rPr>
        <w:tab/>
      </w:r>
      <w:r w:rsidR="0057136A">
        <w:rPr>
          <w:bCs/>
          <w:sz w:val="20"/>
        </w:rPr>
        <w:t xml:space="preserve">driven structures for Impact Entrepreneurs in Aotearoa New Zealand: Considering </w:t>
      </w:r>
      <w:proofErr w:type="spellStart"/>
      <w:r w:rsidR="0057136A">
        <w:rPr>
          <w:bCs/>
          <w:sz w:val="20"/>
        </w:rPr>
        <w:t>Kaitiakitanga</w:t>
      </w:r>
      <w:proofErr w:type="spellEnd"/>
      <w:r w:rsidR="0057136A">
        <w:rPr>
          <w:bCs/>
          <w:sz w:val="20"/>
        </w:rPr>
        <w:t xml:space="preserve"> and </w:t>
      </w:r>
      <w:r w:rsidR="008B43BE">
        <w:rPr>
          <w:bCs/>
          <w:sz w:val="20"/>
        </w:rPr>
        <w:tab/>
      </w:r>
      <w:r w:rsidR="008B43BE">
        <w:rPr>
          <w:bCs/>
          <w:sz w:val="20"/>
        </w:rPr>
        <w:tab/>
      </w:r>
      <w:r w:rsidR="0057136A">
        <w:rPr>
          <w:bCs/>
          <w:sz w:val="20"/>
        </w:rPr>
        <w:t>Steward Ownership</w:t>
      </w:r>
      <w:r w:rsidR="008B43BE">
        <w:rPr>
          <w:bCs/>
          <w:sz w:val="20"/>
        </w:rPr>
        <w:t>.” White paper, on file with author.</w:t>
      </w:r>
    </w:p>
    <w:p w14:paraId="710432FD" w14:textId="77777777" w:rsidR="0054503F" w:rsidRDefault="0054503F" w:rsidP="004C4C3C">
      <w:pPr>
        <w:ind w:firstLine="720"/>
        <w:rPr>
          <w:bCs/>
          <w:sz w:val="20"/>
        </w:rPr>
      </w:pPr>
    </w:p>
    <w:p w14:paraId="4924FDB5" w14:textId="77777777" w:rsidR="0054503F" w:rsidRDefault="00AF5652" w:rsidP="005B5611">
      <w:pPr>
        <w:ind w:left="1440" w:hanging="720"/>
        <w:rPr>
          <w:bCs/>
          <w:sz w:val="20"/>
        </w:rPr>
      </w:pPr>
      <w:r>
        <w:rPr>
          <w:sz w:val="20"/>
          <w:szCs w:val="20"/>
        </w:rPr>
        <w:t xml:space="preserve">Susan N. Gary, </w:t>
      </w:r>
      <w:r w:rsidR="00B259A8">
        <w:rPr>
          <w:bCs/>
          <w:sz w:val="20"/>
        </w:rPr>
        <w:t>“</w:t>
      </w:r>
      <w:r w:rsidR="0054503F">
        <w:rPr>
          <w:bCs/>
          <w:sz w:val="20"/>
        </w:rPr>
        <w:t>Wills for the Underserved</w:t>
      </w:r>
      <w:r w:rsidR="006A46DC">
        <w:rPr>
          <w:bCs/>
          <w:sz w:val="20"/>
        </w:rPr>
        <w:t>—Pro Bono Mentorship Program for Law Schools</w:t>
      </w:r>
      <w:r w:rsidR="0054503F">
        <w:rPr>
          <w:bCs/>
          <w:sz w:val="20"/>
        </w:rPr>
        <w:t>.</w:t>
      </w:r>
      <w:r w:rsidR="00B259A8">
        <w:rPr>
          <w:bCs/>
          <w:sz w:val="20"/>
        </w:rPr>
        <w:t>”</w:t>
      </w:r>
      <w:r w:rsidR="0054503F">
        <w:rPr>
          <w:bCs/>
          <w:sz w:val="20"/>
        </w:rPr>
        <w:t xml:space="preserve"> Probate </w:t>
      </w:r>
      <w:r w:rsidR="005C6BED">
        <w:rPr>
          <w:bCs/>
          <w:sz w:val="20"/>
        </w:rPr>
        <w:t>&amp;</w:t>
      </w:r>
      <w:r w:rsidR="0054503F">
        <w:rPr>
          <w:bCs/>
          <w:sz w:val="20"/>
        </w:rPr>
        <w:t xml:space="preserve"> Propert</w:t>
      </w:r>
      <w:r w:rsidR="005B5611">
        <w:rPr>
          <w:bCs/>
          <w:sz w:val="20"/>
        </w:rPr>
        <w:t xml:space="preserve">y </w:t>
      </w:r>
      <w:r w:rsidR="0054503F">
        <w:rPr>
          <w:bCs/>
          <w:sz w:val="20"/>
        </w:rPr>
        <w:t>(Jan./Feb. 2020)</w:t>
      </w:r>
      <w:r w:rsidR="000F768C">
        <w:rPr>
          <w:bCs/>
          <w:sz w:val="20"/>
        </w:rPr>
        <w:t>, pp. 54-55.</w:t>
      </w:r>
    </w:p>
    <w:p w14:paraId="2B25F4E1" w14:textId="77777777" w:rsidR="00EC1851" w:rsidRDefault="00EC1851" w:rsidP="005B5611">
      <w:pPr>
        <w:ind w:left="1440" w:hanging="720"/>
        <w:rPr>
          <w:bCs/>
          <w:sz w:val="20"/>
        </w:rPr>
      </w:pPr>
    </w:p>
    <w:p w14:paraId="6A301355" w14:textId="77777777" w:rsidR="00EC1851" w:rsidRPr="00EC1851" w:rsidRDefault="00EC1851" w:rsidP="005B5611">
      <w:pPr>
        <w:ind w:left="1440" w:hanging="720"/>
        <w:rPr>
          <w:bCs/>
          <w:sz w:val="20"/>
        </w:rPr>
      </w:pPr>
      <w:r>
        <w:rPr>
          <w:sz w:val="20"/>
          <w:szCs w:val="20"/>
        </w:rPr>
        <w:t xml:space="preserve">Susan N. Gary, </w:t>
      </w:r>
      <w:r>
        <w:rPr>
          <w:sz w:val="20"/>
        </w:rPr>
        <w:t>“Oregon Update: Cases and Legislation.” P</w:t>
      </w:r>
      <w:r w:rsidRPr="00E808B8">
        <w:rPr>
          <w:bCs/>
          <w:sz w:val="20"/>
        </w:rPr>
        <w:t>ortland Estate Planning Cou</w:t>
      </w:r>
      <w:r>
        <w:rPr>
          <w:bCs/>
          <w:sz w:val="20"/>
        </w:rPr>
        <w:t xml:space="preserve">ncil (Feb. 9, 2020); </w:t>
      </w:r>
      <w:r w:rsidRPr="00E808B8">
        <w:rPr>
          <w:bCs/>
          <w:sz w:val="20"/>
        </w:rPr>
        <w:t>Lane County Bar</w:t>
      </w:r>
      <w:r>
        <w:rPr>
          <w:bCs/>
          <w:sz w:val="20"/>
        </w:rPr>
        <w:t xml:space="preserve"> Association, Probate Committee </w:t>
      </w:r>
      <w:r w:rsidRPr="008F482E">
        <w:rPr>
          <w:bCs/>
          <w:sz w:val="20"/>
        </w:rPr>
        <w:t>(</w:t>
      </w:r>
      <w:r>
        <w:rPr>
          <w:bCs/>
          <w:sz w:val="20"/>
        </w:rPr>
        <w:t>Nov. 12, 2019</w:t>
      </w:r>
      <w:r w:rsidRPr="008F482E">
        <w:rPr>
          <w:bCs/>
          <w:sz w:val="20"/>
        </w:rPr>
        <w:t>)</w:t>
      </w:r>
      <w:r>
        <w:rPr>
          <w:bCs/>
          <w:sz w:val="20"/>
        </w:rPr>
        <w:t>.</w:t>
      </w:r>
    </w:p>
    <w:p w14:paraId="51629B8A" w14:textId="77777777" w:rsidR="00672561" w:rsidRDefault="00672561" w:rsidP="00672561">
      <w:pPr>
        <w:rPr>
          <w:bCs/>
          <w:sz w:val="20"/>
        </w:rPr>
      </w:pPr>
    </w:p>
    <w:p w14:paraId="4EF5DA0B" w14:textId="77777777" w:rsidR="00B259A8" w:rsidRDefault="00AF5652" w:rsidP="00AF5652">
      <w:pPr>
        <w:ind w:left="1440" w:hanging="720"/>
        <w:rPr>
          <w:bCs/>
          <w:sz w:val="20"/>
        </w:rPr>
      </w:pPr>
      <w:r>
        <w:rPr>
          <w:sz w:val="20"/>
          <w:szCs w:val="20"/>
        </w:rPr>
        <w:t xml:space="preserve">Susan N. Gary, </w:t>
      </w:r>
      <w:r w:rsidR="00B259A8">
        <w:rPr>
          <w:bCs/>
          <w:sz w:val="20"/>
        </w:rPr>
        <w:t>“The Need for a New Type of Purpose Trust, the Stewardship Trust.” 45 ACTEC Law J. 701- 05 (2019).</w:t>
      </w:r>
    </w:p>
    <w:p w14:paraId="48BABAD4" w14:textId="77777777" w:rsidR="00B259A8" w:rsidRDefault="00B259A8" w:rsidP="00672561">
      <w:pPr>
        <w:rPr>
          <w:bCs/>
          <w:sz w:val="20"/>
        </w:rPr>
      </w:pPr>
    </w:p>
    <w:p w14:paraId="3E9E20E5" w14:textId="77777777" w:rsidR="00672561" w:rsidRDefault="00AF5652" w:rsidP="000E25EC">
      <w:pPr>
        <w:ind w:left="1440" w:hanging="720"/>
        <w:rPr>
          <w:bCs/>
          <w:sz w:val="20"/>
        </w:rPr>
      </w:pPr>
      <w:r>
        <w:rPr>
          <w:sz w:val="20"/>
          <w:szCs w:val="20"/>
        </w:rPr>
        <w:t xml:space="preserve">Susan N. Gary, </w:t>
      </w:r>
      <w:r w:rsidR="00672561">
        <w:rPr>
          <w:bCs/>
          <w:sz w:val="20"/>
        </w:rPr>
        <w:t xml:space="preserve">“When Is an Execution Error Harmless: Electronic Wills Raise New Harmless Error Issues.” Probate </w:t>
      </w:r>
      <w:r w:rsidR="005C6BED">
        <w:rPr>
          <w:bCs/>
          <w:sz w:val="20"/>
        </w:rPr>
        <w:t>&amp;</w:t>
      </w:r>
      <w:r w:rsidR="00672561">
        <w:rPr>
          <w:bCs/>
          <w:sz w:val="20"/>
        </w:rPr>
        <w:t xml:space="preserve"> Property (Nov./Dec. 2019)</w:t>
      </w:r>
      <w:r w:rsidR="0026233F">
        <w:rPr>
          <w:bCs/>
          <w:sz w:val="20"/>
        </w:rPr>
        <w:t>.</w:t>
      </w:r>
    </w:p>
    <w:p w14:paraId="5360CEC7" w14:textId="77777777" w:rsidR="006A46DC" w:rsidRDefault="006A46DC" w:rsidP="000E25EC">
      <w:pPr>
        <w:ind w:left="1440" w:hanging="720"/>
        <w:rPr>
          <w:bCs/>
          <w:sz w:val="20"/>
        </w:rPr>
      </w:pPr>
    </w:p>
    <w:p w14:paraId="43E97D1D" w14:textId="77777777" w:rsidR="004C4C3C" w:rsidRDefault="00AF5652" w:rsidP="000E25EC">
      <w:pPr>
        <w:ind w:left="1440" w:hanging="720"/>
        <w:rPr>
          <w:bCs/>
          <w:sz w:val="20"/>
        </w:rPr>
      </w:pPr>
      <w:r>
        <w:rPr>
          <w:sz w:val="20"/>
          <w:szCs w:val="20"/>
        </w:rPr>
        <w:t xml:space="preserve">Susan N. Gary, </w:t>
      </w:r>
      <w:r w:rsidR="004C4C3C" w:rsidRPr="004C4C3C">
        <w:rPr>
          <w:bCs/>
          <w:sz w:val="20"/>
        </w:rPr>
        <w:t xml:space="preserve">“Oregon Legislature Updates Oregon Nonprofit Corporation Law.” </w:t>
      </w:r>
      <w:r w:rsidR="004C4C3C">
        <w:rPr>
          <w:bCs/>
          <w:sz w:val="20"/>
        </w:rPr>
        <w:t xml:space="preserve">Nonprofit </w:t>
      </w:r>
      <w:r w:rsidR="00CF7113">
        <w:rPr>
          <w:bCs/>
          <w:sz w:val="20"/>
        </w:rPr>
        <w:t>Organizations Law Section of the Oregon State Bar website (June 5, 2019).</w:t>
      </w:r>
    </w:p>
    <w:p w14:paraId="6F718CB0" w14:textId="77777777" w:rsidR="00672561" w:rsidRPr="004C4C3C" w:rsidRDefault="00672561" w:rsidP="000E25EC">
      <w:pPr>
        <w:ind w:left="1440" w:hanging="720"/>
        <w:rPr>
          <w:bCs/>
          <w:sz w:val="20"/>
        </w:rPr>
      </w:pPr>
    </w:p>
    <w:p w14:paraId="722F1CE4" w14:textId="77777777" w:rsidR="004C4C3C" w:rsidRPr="004C4C3C" w:rsidRDefault="00AF5652" w:rsidP="000E25EC">
      <w:pPr>
        <w:ind w:left="1440" w:hanging="720"/>
        <w:rPr>
          <w:b/>
          <w:sz w:val="20"/>
        </w:rPr>
      </w:pPr>
      <w:r>
        <w:rPr>
          <w:sz w:val="20"/>
          <w:szCs w:val="20"/>
        </w:rPr>
        <w:t xml:space="preserve">Susan N. Gary, </w:t>
      </w:r>
      <w:r w:rsidR="004C4C3C">
        <w:rPr>
          <w:sz w:val="20"/>
          <w:szCs w:val="20"/>
        </w:rPr>
        <w:t>“</w:t>
      </w:r>
      <w:r w:rsidR="004C4C3C" w:rsidRPr="004C4C3C">
        <w:rPr>
          <w:sz w:val="20"/>
          <w:szCs w:val="20"/>
        </w:rPr>
        <w:t>Harmless Error:</w:t>
      </w:r>
      <w:r w:rsidR="004C4C3C">
        <w:rPr>
          <w:sz w:val="20"/>
          <w:szCs w:val="20"/>
        </w:rPr>
        <w:t xml:space="preserve"> </w:t>
      </w:r>
      <w:r w:rsidR="004C4C3C" w:rsidRPr="004C4C3C">
        <w:rPr>
          <w:sz w:val="20"/>
          <w:szCs w:val="20"/>
        </w:rPr>
        <w:t>History of the Doctrine and Recent Cases from the U.S. and Australia</w:t>
      </w:r>
      <w:r w:rsidR="004C4C3C">
        <w:rPr>
          <w:sz w:val="20"/>
          <w:szCs w:val="20"/>
        </w:rPr>
        <w:t>.”</w:t>
      </w:r>
      <w:r w:rsidR="004C4C3C" w:rsidRPr="004C4C3C">
        <w:rPr>
          <w:sz w:val="20"/>
          <w:szCs w:val="20"/>
        </w:rPr>
        <w:t xml:space="preserve"> </w:t>
      </w:r>
      <w:r w:rsidR="004C4C3C">
        <w:rPr>
          <w:sz w:val="20"/>
          <w:szCs w:val="20"/>
        </w:rPr>
        <w:t>Advanced Estate Planning, Oregon State Bar, Portland, Oregon, June 14, 2019.</w:t>
      </w:r>
    </w:p>
    <w:p w14:paraId="147458AF" w14:textId="77777777" w:rsidR="009C0BC8" w:rsidRDefault="009C0BC8" w:rsidP="00C41D28">
      <w:pPr>
        <w:rPr>
          <w:b/>
          <w:sz w:val="20"/>
        </w:rPr>
      </w:pPr>
    </w:p>
    <w:p w14:paraId="4E7ADCCF" w14:textId="77777777" w:rsidR="00454030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lastRenderedPageBreak/>
        <w:t xml:space="preserve">Susan N. Gary, </w:t>
      </w:r>
      <w:r w:rsidR="00F76DA2" w:rsidRPr="00CF7113">
        <w:rPr>
          <w:bCs/>
          <w:sz w:val="20"/>
        </w:rPr>
        <w:t>“</w:t>
      </w:r>
      <w:r w:rsidR="00454030">
        <w:rPr>
          <w:sz w:val="20"/>
        </w:rPr>
        <w:t>Report</w:t>
      </w:r>
      <w:r w:rsidR="008848D6">
        <w:rPr>
          <w:sz w:val="20"/>
        </w:rPr>
        <w:t xml:space="preserve"> of the Oregon Law Commission: House Bill 3006, House Bill 3007, House Bill 3008</w:t>
      </w:r>
      <w:r w:rsidR="00F76DA2">
        <w:rPr>
          <w:sz w:val="20"/>
        </w:rPr>
        <w:t>.</w:t>
      </w:r>
      <w:r w:rsidR="008848D6">
        <w:rPr>
          <w:sz w:val="20"/>
        </w:rPr>
        <w:t xml:space="preserve">” </w:t>
      </w:r>
      <w:r w:rsidR="00F76DA2">
        <w:rPr>
          <w:sz w:val="20"/>
        </w:rPr>
        <w:t>S</w:t>
      </w:r>
      <w:r w:rsidR="008848D6">
        <w:rPr>
          <w:sz w:val="20"/>
        </w:rPr>
        <w:t>ubmitted to the House Judiciary Committee as written testimony in support of HB 3006, 3007, 3008 (Mar. 13,</w:t>
      </w:r>
      <w:r>
        <w:rPr>
          <w:sz w:val="20"/>
        </w:rPr>
        <w:t xml:space="preserve"> </w:t>
      </w:r>
      <w:r w:rsidR="008848D6">
        <w:rPr>
          <w:sz w:val="20"/>
        </w:rPr>
        <w:t>2019).</w:t>
      </w:r>
    </w:p>
    <w:p w14:paraId="5A75C39E" w14:textId="77777777" w:rsidR="00454030" w:rsidRDefault="00454030" w:rsidP="00C41D28">
      <w:pPr>
        <w:rPr>
          <w:sz w:val="20"/>
        </w:rPr>
      </w:pPr>
    </w:p>
    <w:p w14:paraId="72DE7D1B" w14:textId="77777777" w:rsidR="008848D6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8848D6">
        <w:rPr>
          <w:sz w:val="20"/>
        </w:rPr>
        <w:t>“Report of the Nonprofit Organizations Law Section of the Oregon State Bar: Senate Bill 360</w:t>
      </w:r>
      <w:r w:rsidR="00F76DA2">
        <w:rPr>
          <w:sz w:val="20"/>
        </w:rPr>
        <w:t>.</w:t>
      </w:r>
      <w:r w:rsidR="008848D6">
        <w:rPr>
          <w:sz w:val="20"/>
        </w:rPr>
        <w:t>”</w:t>
      </w:r>
      <w:r w:rsidR="008848D6" w:rsidRPr="008B5D0C">
        <w:rPr>
          <w:sz w:val="20"/>
        </w:rPr>
        <w:t xml:space="preserve"> Submitted to the </w:t>
      </w:r>
      <w:r w:rsidR="008848D6">
        <w:rPr>
          <w:sz w:val="20"/>
        </w:rPr>
        <w:t>House Judiciary Committee</w:t>
      </w:r>
      <w:r w:rsidR="008848D6" w:rsidRPr="008B5D0C">
        <w:rPr>
          <w:sz w:val="20"/>
        </w:rPr>
        <w:t xml:space="preserve"> as written</w:t>
      </w:r>
      <w:r w:rsidR="008848D6">
        <w:rPr>
          <w:sz w:val="20"/>
        </w:rPr>
        <w:t xml:space="preserve"> testimony in support of SB 360 (Mar. 4, 2019).</w:t>
      </w:r>
    </w:p>
    <w:p w14:paraId="5C72668C" w14:textId="77777777" w:rsidR="00454030" w:rsidRDefault="00454030" w:rsidP="00C41D28">
      <w:pPr>
        <w:rPr>
          <w:sz w:val="20"/>
        </w:rPr>
      </w:pPr>
    </w:p>
    <w:p w14:paraId="2BD4FEB9" w14:textId="77777777" w:rsidR="00454030" w:rsidRDefault="00AF5652" w:rsidP="00AF5652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Susan N. Gary, </w:t>
      </w:r>
      <w:r w:rsidR="00EA1CCE" w:rsidRPr="00710993">
        <w:rPr>
          <w:sz w:val="20"/>
          <w:szCs w:val="20"/>
        </w:rPr>
        <w:t xml:space="preserve">“Oregon Stewardship Trusts: </w:t>
      </w:r>
      <w:r w:rsidR="008848D6" w:rsidRPr="00710993">
        <w:rPr>
          <w:sz w:val="20"/>
          <w:szCs w:val="20"/>
        </w:rPr>
        <w:t>Written Testimony Submitted to the House Judiciary Committee in support of HB 2598-1</w:t>
      </w:r>
      <w:r w:rsidR="00F76DA2" w:rsidRPr="00710993">
        <w:rPr>
          <w:sz w:val="20"/>
          <w:szCs w:val="20"/>
        </w:rPr>
        <w:t>.” Submitted as written testimony (</w:t>
      </w:r>
      <w:r w:rsidR="00930E8B" w:rsidRPr="00710993">
        <w:rPr>
          <w:sz w:val="20"/>
          <w:szCs w:val="20"/>
        </w:rPr>
        <w:t>Mar. 19, 2019</w:t>
      </w:r>
      <w:r w:rsidR="00F76DA2" w:rsidRPr="00710993">
        <w:rPr>
          <w:sz w:val="20"/>
          <w:szCs w:val="20"/>
        </w:rPr>
        <w:t>)</w:t>
      </w:r>
      <w:r w:rsidR="00930E8B" w:rsidRPr="00710993">
        <w:rPr>
          <w:sz w:val="20"/>
          <w:szCs w:val="20"/>
        </w:rPr>
        <w:t>.</w:t>
      </w:r>
    </w:p>
    <w:p w14:paraId="1BC8DF35" w14:textId="77777777" w:rsidR="00CC622C" w:rsidRDefault="00CC622C" w:rsidP="00AF5652">
      <w:pPr>
        <w:ind w:left="1440" w:hanging="720"/>
        <w:rPr>
          <w:sz w:val="20"/>
          <w:szCs w:val="20"/>
        </w:rPr>
      </w:pPr>
    </w:p>
    <w:p w14:paraId="01013B1C" w14:textId="7BE2C4BE" w:rsidR="00CC622C" w:rsidRPr="00710993" w:rsidRDefault="00CC622C" w:rsidP="00AF5652">
      <w:pPr>
        <w:ind w:left="1440" w:hanging="720"/>
        <w:rPr>
          <w:sz w:val="20"/>
          <w:szCs w:val="20"/>
        </w:rPr>
      </w:pPr>
      <w:r w:rsidRPr="00CC622C">
        <w:rPr>
          <w:sz w:val="20"/>
          <w:szCs w:val="20"/>
        </w:rPr>
        <w:t xml:space="preserve">Susan N. Gary, “Overview of the Oregon Uniform Trust Code.” </w:t>
      </w:r>
      <w:r>
        <w:rPr>
          <w:sz w:val="20"/>
          <w:szCs w:val="20"/>
        </w:rPr>
        <w:t>Chapter 2 i</w:t>
      </w:r>
      <w:r w:rsidRPr="00CC622C">
        <w:rPr>
          <w:sz w:val="20"/>
          <w:szCs w:val="20"/>
        </w:rPr>
        <w:t xml:space="preserve">n </w:t>
      </w:r>
      <w:r w:rsidRPr="00CC622C">
        <w:rPr>
          <w:iCs/>
          <w:sz w:val="20"/>
          <w:szCs w:val="20"/>
        </w:rPr>
        <w:t>Administering Trusts in Oregon</w:t>
      </w:r>
      <w:r w:rsidRPr="00CC622C">
        <w:rPr>
          <w:sz w:val="20"/>
          <w:szCs w:val="20"/>
        </w:rPr>
        <w:t>, 20</w:t>
      </w:r>
      <w:r>
        <w:rPr>
          <w:sz w:val="20"/>
          <w:szCs w:val="20"/>
        </w:rPr>
        <w:t>18</w:t>
      </w:r>
      <w:r w:rsidRPr="00CC622C">
        <w:rPr>
          <w:sz w:val="20"/>
          <w:szCs w:val="20"/>
        </w:rPr>
        <w:t xml:space="preserve"> Revision (OSB: 20</w:t>
      </w:r>
      <w:r>
        <w:rPr>
          <w:sz w:val="20"/>
          <w:szCs w:val="20"/>
        </w:rPr>
        <w:t>18</w:t>
      </w:r>
      <w:r w:rsidRPr="00CC622C">
        <w:rPr>
          <w:sz w:val="20"/>
          <w:szCs w:val="20"/>
        </w:rPr>
        <w:t>).</w:t>
      </w:r>
    </w:p>
    <w:p w14:paraId="253CCE55" w14:textId="77777777" w:rsidR="002C7109" w:rsidRDefault="002C7109" w:rsidP="00C41D28">
      <w:pPr>
        <w:rPr>
          <w:b/>
          <w:sz w:val="20"/>
        </w:rPr>
      </w:pPr>
    </w:p>
    <w:p w14:paraId="28C46587" w14:textId="77777777" w:rsidR="0024340D" w:rsidRPr="006F38F2" w:rsidRDefault="00AF5652" w:rsidP="006F38F2">
      <w:pPr>
        <w:ind w:left="1440" w:hanging="720"/>
        <w:rPr>
          <w:sz w:val="20"/>
          <w:szCs w:val="20"/>
        </w:rPr>
      </w:pPr>
      <w:r w:rsidRPr="006F38F2">
        <w:rPr>
          <w:sz w:val="20"/>
          <w:szCs w:val="20"/>
        </w:rPr>
        <w:t xml:space="preserve">Keith Johnson, Susan N. </w:t>
      </w:r>
      <w:proofErr w:type="gramStart"/>
      <w:r w:rsidRPr="006F38F2">
        <w:rPr>
          <w:sz w:val="20"/>
          <w:szCs w:val="20"/>
        </w:rPr>
        <w:t>Gary</w:t>
      </w:r>
      <w:proofErr w:type="gramEnd"/>
      <w:r w:rsidRPr="006F38F2">
        <w:rPr>
          <w:sz w:val="20"/>
          <w:szCs w:val="20"/>
        </w:rPr>
        <w:t xml:space="preserve"> and Cynthia Williams. </w:t>
      </w:r>
      <w:r w:rsidR="0024340D" w:rsidRPr="006F38F2">
        <w:rPr>
          <w:sz w:val="20"/>
          <w:szCs w:val="20"/>
        </w:rPr>
        <w:t>“Fiduciary Duty Guidance for Proxy Voting Reform</w:t>
      </w:r>
      <w:r w:rsidRPr="006F38F2">
        <w:rPr>
          <w:sz w:val="20"/>
          <w:szCs w:val="20"/>
        </w:rPr>
        <w:t>.</w:t>
      </w:r>
      <w:r w:rsidR="0024340D" w:rsidRPr="006F38F2">
        <w:rPr>
          <w:sz w:val="20"/>
          <w:szCs w:val="20"/>
        </w:rPr>
        <w:t>” Harvard Law School Forum on Corporate Governance and Financial Regulation</w:t>
      </w:r>
      <w:r w:rsidR="006F38F2" w:rsidRPr="006F38F2">
        <w:rPr>
          <w:sz w:val="20"/>
          <w:szCs w:val="20"/>
        </w:rPr>
        <w:t xml:space="preserve">, available at https://corpgov.law.harvard.edu/2018/11/27/comment-letter-fiduciary-duty-guidance-for-proxy-voting-reform/ </w:t>
      </w:r>
      <w:r w:rsidR="00454030" w:rsidRPr="006F38F2">
        <w:rPr>
          <w:sz w:val="20"/>
          <w:szCs w:val="20"/>
        </w:rPr>
        <w:t>(</w:t>
      </w:r>
      <w:r w:rsidR="00B80A06" w:rsidRPr="006F38F2">
        <w:rPr>
          <w:sz w:val="20"/>
          <w:szCs w:val="20"/>
        </w:rPr>
        <w:t xml:space="preserve">Nov. </w:t>
      </w:r>
      <w:r w:rsidR="000F11D6" w:rsidRPr="006F38F2">
        <w:rPr>
          <w:sz w:val="20"/>
          <w:szCs w:val="20"/>
        </w:rPr>
        <w:t>2</w:t>
      </w:r>
      <w:r w:rsidR="00B80A06" w:rsidRPr="006F38F2">
        <w:rPr>
          <w:sz w:val="20"/>
          <w:szCs w:val="20"/>
        </w:rPr>
        <w:t>7, 2018</w:t>
      </w:r>
      <w:r w:rsidR="00454030" w:rsidRPr="006F38F2">
        <w:rPr>
          <w:sz w:val="20"/>
          <w:szCs w:val="20"/>
        </w:rPr>
        <w:t>).</w:t>
      </w:r>
    </w:p>
    <w:p w14:paraId="1177ACEF" w14:textId="77777777" w:rsidR="0024340D" w:rsidRDefault="0024340D" w:rsidP="00C41D28">
      <w:pPr>
        <w:rPr>
          <w:b/>
          <w:sz w:val="20"/>
        </w:rPr>
      </w:pPr>
    </w:p>
    <w:p w14:paraId="37320BD7" w14:textId="77777777" w:rsidR="00151373" w:rsidRPr="006F38F2" w:rsidRDefault="00AF5652" w:rsidP="006F38F2">
      <w:pPr>
        <w:ind w:left="1440" w:hanging="720"/>
        <w:rPr>
          <w:sz w:val="20"/>
          <w:szCs w:val="20"/>
        </w:rPr>
      </w:pPr>
      <w:r w:rsidRPr="006F38F2">
        <w:rPr>
          <w:sz w:val="20"/>
          <w:szCs w:val="20"/>
        </w:rPr>
        <w:t xml:space="preserve">Keith Johnson, Susan N. </w:t>
      </w:r>
      <w:proofErr w:type="gramStart"/>
      <w:r w:rsidRPr="006F38F2">
        <w:rPr>
          <w:sz w:val="20"/>
          <w:szCs w:val="20"/>
        </w:rPr>
        <w:t>Gary</w:t>
      </w:r>
      <w:proofErr w:type="gramEnd"/>
      <w:r w:rsidRPr="006F38F2">
        <w:rPr>
          <w:sz w:val="20"/>
          <w:szCs w:val="20"/>
        </w:rPr>
        <w:t xml:space="preserve"> and Cynthia Williams. </w:t>
      </w:r>
      <w:r w:rsidR="00151373" w:rsidRPr="006F38F2">
        <w:rPr>
          <w:sz w:val="20"/>
          <w:szCs w:val="20"/>
        </w:rPr>
        <w:t xml:space="preserve">“Commentary: Fiduciary </w:t>
      </w:r>
      <w:r w:rsidR="005C6BED" w:rsidRPr="006F38F2">
        <w:rPr>
          <w:sz w:val="20"/>
          <w:szCs w:val="20"/>
        </w:rPr>
        <w:t>D</w:t>
      </w:r>
      <w:r w:rsidR="00151373" w:rsidRPr="006F38F2">
        <w:rPr>
          <w:sz w:val="20"/>
          <w:szCs w:val="20"/>
        </w:rPr>
        <w:t xml:space="preserve">uty </w:t>
      </w:r>
      <w:r w:rsidR="005C6BED" w:rsidRPr="006F38F2">
        <w:rPr>
          <w:sz w:val="20"/>
          <w:szCs w:val="20"/>
        </w:rPr>
        <w:t>Y</w:t>
      </w:r>
      <w:r w:rsidR="00151373" w:rsidRPr="006F38F2">
        <w:rPr>
          <w:sz w:val="20"/>
          <w:szCs w:val="20"/>
        </w:rPr>
        <w:t xml:space="preserve">ellow </w:t>
      </w:r>
      <w:r w:rsidR="005C6BED" w:rsidRPr="006F38F2">
        <w:rPr>
          <w:sz w:val="20"/>
          <w:szCs w:val="20"/>
        </w:rPr>
        <w:t>F</w:t>
      </w:r>
      <w:r w:rsidR="00151373" w:rsidRPr="006F38F2">
        <w:rPr>
          <w:sz w:val="20"/>
          <w:szCs w:val="20"/>
        </w:rPr>
        <w:t xml:space="preserve">lags for </w:t>
      </w:r>
      <w:r w:rsidR="005C6BED" w:rsidRPr="006F38F2">
        <w:rPr>
          <w:sz w:val="20"/>
          <w:szCs w:val="20"/>
        </w:rPr>
        <w:t>P</w:t>
      </w:r>
      <w:r w:rsidR="00151373" w:rsidRPr="006F38F2">
        <w:rPr>
          <w:sz w:val="20"/>
          <w:szCs w:val="20"/>
        </w:rPr>
        <w:t xml:space="preserve">roxy </w:t>
      </w:r>
      <w:r w:rsidR="005C6BED" w:rsidRPr="006F38F2">
        <w:rPr>
          <w:sz w:val="20"/>
          <w:szCs w:val="20"/>
        </w:rPr>
        <w:t>S</w:t>
      </w:r>
      <w:r w:rsidR="00151373" w:rsidRPr="006F38F2">
        <w:rPr>
          <w:sz w:val="20"/>
          <w:szCs w:val="20"/>
        </w:rPr>
        <w:t>eason</w:t>
      </w:r>
      <w:r w:rsidRPr="006F38F2">
        <w:rPr>
          <w:sz w:val="20"/>
          <w:szCs w:val="20"/>
        </w:rPr>
        <w:t>.</w:t>
      </w:r>
      <w:r w:rsidR="00151373" w:rsidRPr="006F38F2">
        <w:rPr>
          <w:sz w:val="20"/>
          <w:szCs w:val="20"/>
        </w:rPr>
        <w:t>” Pensions &amp; Investments Online</w:t>
      </w:r>
      <w:r w:rsidR="006F38F2" w:rsidRPr="006F38F2">
        <w:rPr>
          <w:sz w:val="20"/>
          <w:szCs w:val="20"/>
        </w:rPr>
        <w:t>, available at https://www.pionline.com/article/20180417/ONLINE/180419859/commentary-fiduciary-duty-yellow-flags-for-proxy-season</w:t>
      </w:r>
      <w:r w:rsidR="006F38F2">
        <w:rPr>
          <w:sz w:val="20"/>
          <w:szCs w:val="20"/>
        </w:rPr>
        <w:t xml:space="preserve"> </w:t>
      </w:r>
      <w:r w:rsidR="00151373" w:rsidRPr="006F38F2">
        <w:rPr>
          <w:sz w:val="20"/>
          <w:szCs w:val="20"/>
        </w:rPr>
        <w:t>(Apr. 17, 2018)</w:t>
      </w:r>
      <w:r w:rsidR="006F38F2" w:rsidRPr="006F38F2">
        <w:rPr>
          <w:sz w:val="20"/>
          <w:szCs w:val="20"/>
        </w:rPr>
        <w:t>.</w:t>
      </w:r>
    </w:p>
    <w:p w14:paraId="15FD07BB" w14:textId="77777777" w:rsidR="00151373" w:rsidRDefault="00151373" w:rsidP="00E808B8">
      <w:pPr>
        <w:ind w:left="720"/>
        <w:rPr>
          <w:sz w:val="20"/>
        </w:rPr>
      </w:pPr>
    </w:p>
    <w:p w14:paraId="271E557F" w14:textId="77777777" w:rsidR="00E808B8" w:rsidRPr="00E808B8" w:rsidRDefault="00AF5652" w:rsidP="00AF5652">
      <w:pPr>
        <w:ind w:left="1440" w:hanging="720"/>
        <w:rPr>
          <w:bCs/>
          <w:sz w:val="20"/>
        </w:rPr>
      </w:pPr>
      <w:r>
        <w:rPr>
          <w:sz w:val="20"/>
          <w:szCs w:val="20"/>
        </w:rPr>
        <w:t xml:space="preserve">Susan N. Gary, </w:t>
      </w:r>
      <w:r w:rsidR="00E808B8">
        <w:rPr>
          <w:sz w:val="20"/>
        </w:rPr>
        <w:t>“Oregon Update: Cases and Legislation.”  P</w:t>
      </w:r>
      <w:r w:rsidR="00E808B8" w:rsidRPr="00E808B8">
        <w:rPr>
          <w:bCs/>
          <w:sz w:val="20"/>
        </w:rPr>
        <w:t>ortland Estate Planning Cou</w:t>
      </w:r>
      <w:r w:rsidR="00E808B8">
        <w:rPr>
          <w:bCs/>
          <w:sz w:val="20"/>
        </w:rPr>
        <w:t xml:space="preserve">ncil (Feb. 9, 2018); </w:t>
      </w:r>
      <w:r w:rsidR="00E808B8" w:rsidRPr="00E808B8">
        <w:rPr>
          <w:bCs/>
          <w:sz w:val="20"/>
        </w:rPr>
        <w:t>Lane County Bar</w:t>
      </w:r>
      <w:r w:rsidR="00E808B8">
        <w:rPr>
          <w:bCs/>
          <w:sz w:val="20"/>
        </w:rPr>
        <w:t xml:space="preserve"> Association, Probate Committee (Dec. 12, 2018); </w:t>
      </w:r>
      <w:r w:rsidR="00E808B8" w:rsidRPr="00E808B8">
        <w:rPr>
          <w:bCs/>
          <w:sz w:val="20"/>
        </w:rPr>
        <w:t>Seattle Estate Planning Cou</w:t>
      </w:r>
      <w:r w:rsidR="00E808B8">
        <w:rPr>
          <w:bCs/>
          <w:sz w:val="20"/>
        </w:rPr>
        <w:t>ncil (Nov. 10, 2017).</w:t>
      </w:r>
    </w:p>
    <w:p w14:paraId="51C2A454" w14:textId="77777777" w:rsidR="00E808B8" w:rsidRDefault="00E808B8" w:rsidP="002C7109">
      <w:pPr>
        <w:ind w:firstLine="720"/>
        <w:rPr>
          <w:sz w:val="20"/>
        </w:rPr>
      </w:pPr>
    </w:p>
    <w:p w14:paraId="33271763" w14:textId="77777777" w:rsidR="00E26DEA" w:rsidRDefault="00AF5652" w:rsidP="002C7109">
      <w:pPr>
        <w:ind w:firstLine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E26DEA">
        <w:rPr>
          <w:sz w:val="20"/>
        </w:rPr>
        <w:t>“Green-</w:t>
      </w:r>
      <w:r w:rsidR="005C6BED">
        <w:rPr>
          <w:sz w:val="20"/>
        </w:rPr>
        <w:t>A</w:t>
      </w:r>
      <w:r w:rsidR="00E26DEA">
        <w:rPr>
          <w:sz w:val="20"/>
        </w:rPr>
        <w:t xml:space="preserve">ware </w:t>
      </w:r>
      <w:r w:rsidR="005C6BED">
        <w:rPr>
          <w:sz w:val="20"/>
        </w:rPr>
        <w:t>I</w:t>
      </w:r>
      <w:r w:rsidR="00E26DEA">
        <w:rPr>
          <w:sz w:val="20"/>
        </w:rPr>
        <w:t xml:space="preserve">nvestors </w:t>
      </w:r>
      <w:r w:rsidR="005C6BED">
        <w:rPr>
          <w:sz w:val="20"/>
        </w:rPr>
        <w:t>C</w:t>
      </w:r>
      <w:r w:rsidR="00E26DEA">
        <w:rPr>
          <w:sz w:val="20"/>
        </w:rPr>
        <w:t xml:space="preserve">an do </w:t>
      </w:r>
      <w:r w:rsidR="005C6BED">
        <w:rPr>
          <w:sz w:val="20"/>
        </w:rPr>
        <w:t>G</w:t>
      </w:r>
      <w:r w:rsidR="00E26DEA">
        <w:rPr>
          <w:sz w:val="20"/>
        </w:rPr>
        <w:t xml:space="preserve">ood—and </w:t>
      </w:r>
      <w:r w:rsidR="005C6BED">
        <w:rPr>
          <w:sz w:val="20"/>
        </w:rPr>
        <w:t>W</w:t>
      </w:r>
      <w:r w:rsidR="00E26DEA">
        <w:rPr>
          <w:sz w:val="20"/>
        </w:rPr>
        <w:t>ell.” Eugene Register Guard (April 17, 2017).</w:t>
      </w:r>
    </w:p>
    <w:p w14:paraId="7DB907E1" w14:textId="77777777" w:rsidR="00E26DEA" w:rsidRDefault="00E26DEA" w:rsidP="002C7109">
      <w:pPr>
        <w:ind w:firstLine="720"/>
        <w:rPr>
          <w:sz w:val="20"/>
        </w:rPr>
      </w:pPr>
    </w:p>
    <w:p w14:paraId="3E70378D" w14:textId="77777777" w:rsidR="00197818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194B81">
        <w:rPr>
          <w:sz w:val="20"/>
        </w:rPr>
        <w:t>“</w:t>
      </w:r>
      <w:r w:rsidR="00197818" w:rsidRPr="00197818">
        <w:rPr>
          <w:sz w:val="20"/>
        </w:rPr>
        <w:t>Feel Good Doing Good:  Impact Investing When Settlors and Beneficiaries Want to Do More than Make Money</w:t>
      </w:r>
      <w:r w:rsidR="00194B81">
        <w:rPr>
          <w:sz w:val="20"/>
        </w:rPr>
        <w:t>.”</w:t>
      </w:r>
      <w:r w:rsidR="00197818">
        <w:rPr>
          <w:sz w:val="20"/>
        </w:rPr>
        <w:t xml:space="preserve"> Ch. 14 in </w:t>
      </w:r>
      <w:r w:rsidR="001760D5">
        <w:rPr>
          <w:sz w:val="20"/>
        </w:rPr>
        <w:t>51st Annual Heckerling Inst. on Estate Plan. (2017).</w:t>
      </w:r>
    </w:p>
    <w:p w14:paraId="720FFCF4" w14:textId="77777777" w:rsidR="00197818" w:rsidRDefault="00197818" w:rsidP="002C7109">
      <w:pPr>
        <w:ind w:firstLine="720"/>
        <w:rPr>
          <w:sz w:val="20"/>
        </w:rPr>
      </w:pPr>
    </w:p>
    <w:p w14:paraId="6A680996" w14:textId="77777777" w:rsidR="00194B81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194B81">
        <w:rPr>
          <w:sz w:val="20"/>
        </w:rPr>
        <w:t>“</w:t>
      </w:r>
      <w:r w:rsidR="00194B81" w:rsidRPr="008B5D0C">
        <w:rPr>
          <w:sz w:val="20"/>
        </w:rPr>
        <w:t>Amendments to the Oregon Probate Code</w:t>
      </w:r>
      <w:r w:rsidR="00194B81">
        <w:rPr>
          <w:sz w:val="20"/>
        </w:rPr>
        <w:t>: Report of the Proba</w:t>
      </w:r>
      <w:r w:rsidR="0062006B">
        <w:rPr>
          <w:sz w:val="20"/>
        </w:rPr>
        <w:t xml:space="preserve">te Modernization Work Group.” </w:t>
      </w:r>
      <w:r w:rsidR="00194B81" w:rsidRPr="008B5D0C">
        <w:rPr>
          <w:sz w:val="20"/>
        </w:rPr>
        <w:t>Submitted to the Oregon Law Commission</w:t>
      </w:r>
      <w:r w:rsidR="0062006B">
        <w:rPr>
          <w:sz w:val="20"/>
        </w:rPr>
        <w:t xml:space="preserve">, Jan. 24, 2017, and to the House Judiciary Committee </w:t>
      </w:r>
      <w:r w:rsidR="00194B81" w:rsidRPr="008B5D0C">
        <w:rPr>
          <w:sz w:val="20"/>
        </w:rPr>
        <w:t>as written</w:t>
      </w:r>
      <w:r>
        <w:rPr>
          <w:sz w:val="20"/>
        </w:rPr>
        <w:t xml:space="preserve"> </w:t>
      </w:r>
      <w:r w:rsidR="002D4DE0">
        <w:rPr>
          <w:sz w:val="20"/>
        </w:rPr>
        <w:t>testimony in support of HB 2986</w:t>
      </w:r>
      <w:r w:rsidR="0062006B">
        <w:rPr>
          <w:sz w:val="20"/>
        </w:rPr>
        <w:t xml:space="preserve"> (Mar. 27, 2017).</w:t>
      </w:r>
    </w:p>
    <w:p w14:paraId="34449D61" w14:textId="77777777" w:rsidR="00194B81" w:rsidRDefault="00194B81" w:rsidP="00194B81">
      <w:pPr>
        <w:ind w:firstLine="720"/>
        <w:rPr>
          <w:sz w:val="20"/>
        </w:rPr>
      </w:pPr>
    </w:p>
    <w:p w14:paraId="47565C91" w14:textId="77777777" w:rsidR="00194B81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194B81">
        <w:rPr>
          <w:sz w:val="20"/>
        </w:rPr>
        <w:t>“</w:t>
      </w:r>
      <w:r w:rsidR="00AB41BA">
        <w:rPr>
          <w:sz w:val="20"/>
        </w:rPr>
        <w:t>Report of the Non</w:t>
      </w:r>
      <w:r w:rsidR="002D4DE0">
        <w:rPr>
          <w:sz w:val="20"/>
        </w:rPr>
        <w:t>profit Organizations Law Section of the Oregon State Bar</w:t>
      </w:r>
      <w:r w:rsidR="0062006B">
        <w:rPr>
          <w:sz w:val="20"/>
        </w:rPr>
        <w:t>: House Bill 2609</w:t>
      </w:r>
      <w:r w:rsidR="002D4DE0">
        <w:rPr>
          <w:sz w:val="20"/>
        </w:rPr>
        <w:t>.”</w:t>
      </w:r>
      <w:r w:rsidR="00194B81" w:rsidRPr="008B5D0C">
        <w:rPr>
          <w:sz w:val="20"/>
        </w:rPr>
        <w:t xml:space="preserve"> Submitted to the </w:t>
      </w:r>
      <w:r w:rsidR="002D4DE0">
        <w:rPr>
          <w:sz w:val="20"/>
        </w:rPr>
        <w:t>House Judiciary Committee</w:t>
      </w:r>
      <w:r w:rsidR="00194B81" w:rsidRPr="008B5D0C">
        <w:rPr>
          <w:sz w:val="20"/>
        </w:rPr>
        <w:t xml:space="preserve"> as written</w:t>
      </w:r>
      <w:r w:rsidR="002D4DE0">
        <w:rPr>
          <w:sz w:val="20"/>
        </w:rPr>
        <w:t xml:space="preserve"> testimony in support of HB 2609</w:t>
      </w:r>
      <w:r w:rsidR="0062006B">
        <w:rPr>
          <w:sz w:val="20"/>
        </w:rPr>
        <w:t xml:space="preserve"> (Feb. 21, 2017).</w:t>
      </w:r>
    </w:p>
    <w:p w14:paraId="572A07B5" w14:textId="77777777" w:rsidR="00194B81" w:rsidRDefault="00194B81" w:rsidP="002C7109">
      <w:pPr>
        <w:ind w:firstLine="720"/>
        <w:rPr>
          <w:sz w:val="20"/>
        </w:rPr>
      </w:pPr>
    </w:p>
    <w:p w14:paraId="02768D37" w14:textId="77777777" w:rsidR="002C7109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2C7109">
        <w:rPr>
          <w:sz w:val="20"/>
        </w:rPr>
        <w:t xml:space="preserve">“Nonprofit Organizations Law Section – Proposed Changes to Chapter 65.” Or. Nonprofit Orgs. L. </w:t>
      </w:r>
      <w:proofErr w:type="spellStart"/>
      <w:r w:rsidR="002C7109">
        <w:rPr>
          <w:sz w:val="20"/>
        </w:rPr>
        <w:t>Newsl</w:t>
      </w:r>
      <w:proofErr w:type="spellEnd"/>
      <w:r w:rsidR="002C7109">
        <w:rPr>
          <w:sz w:val="20"/>
        </w:rPr>
        <w:t>.</w:t>
      </w:r>
      <w:r>
        <w:rPr>
          <w:sz w:val="20"/>
        </w:rPr>
        <w:t xml:space="preserve"> </w:t>
      </w:r>
      <w:r w:rsidR="002C7109">
        <w:rPr>
          <w:sz w:val="20"/>
        </w:rPr>
        <w:t>(Spring 2016).</w:t>
      </w:r>
    </w:p>
    <w:p w14:paraId="19141E05" w14:textId="77777777" w:rsidR="002C7109" w:rsidRDefault="002C7109" w:rsidP="00EB0C2A">
      <w:pPr>
        <w:rPr>
          <w:sz w:val="20"/>
        </w:rPr>
      </w:pPr>
    </w:p>
    <w:p w14:paraId="33D071A6" w14:textId="77777777" w:rsidR="002C7109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2C7109">
        <w:rPr>
          <w:sz w:val="20"/>
        </w:rPr>
        <w:t>“</w:t>
      </w:r>
      <w:r w:rsidR="002C7109" w:rsidRPr="008B5D0C">
        <w:rPr>
          <w:sz w:val="20"/>
        </w:rPr>
        <w:t>Amendments to the Oregon Probate Code</w:t>
      </w:r>
      <w:r w:rsidR="002C7109">
        <w:rPr>
          <w:sz w:val="20"/>
        </w:rPr>
        <w:t>: Report of the Probate Modernization Work Group.”  (Jan. 2016</w:t>
      </w:r>
      <w:r w:rsidR="002C7109" w:rsidRPr="008B5D0C">
        <w:rPr>
          <w:sz w:val="20"/>
        </w:rPr>
        <w:t>). Submitted to the Oregon Law Commission and used as written</w:t>
      </w:r>
      <w:r w:rsidR="002C7109">
        <w:rPr>
          <w:sz w:val="20"/>
        </w:rPr>
        <w:t xml:space="preserve"> testimony in support of HB 4102.</w:t>
      </w:r>
    </w:p>
    <w:p w14:paraId="5EA4B0E3" w14:textId="77777777" w:rsidR="002C7109" w:rsidRDefault="002C7109" w:rsidP="00EB0C2A">
      <w:pPr>
        <w:rPr>
          <w:sz w:val="20"/>
        </w:rPr>
      </w:pPr>
    </w:p>
    <w:p w14:paraId="6F22EE85" w14:textId="77777777" w:rsidR="00EB0C2A" w:rsidRPr="00EB0C2A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EB0C2A">
        <w:rPr>
          <w:sz w:val="20"/>
        </w:rPr>
        <w:t>“</w:t>
      </w:r>
      <w:r w:rsidR="00EB0C2A" w:rsidRPr="00EB0C2A">
        <w:rPr>
          <w:sz w:val="20"/>
        </w:rPr>
        <w:t>Fiduciary Duties and ESG Investing: Corporate Governance and the Growing</w:t>
      </w:r>
      <w:r w:rsidR="00EB0C2A">
        <w:rPr>
          <w:sz w:val="20"/>
        </w:rPr>
        <w:t xml:space="preserve"> Importance of ESG Reporting.” </w:t>
      </w:r>
      <w:r w:rsidR="00C04BE5">
        <w:rPr>
          <w:sz w:val="20"/>
        </w:rPr>
        <w:t>The CLS</w:t>
      </w:r>
      <w:r w:rsidR="00EB0C2A" w:rsidRPr="00EB0C2A">
        <w:rPr>
          <w:sz w:val="20"/>
        </w:rPr>
        <w:t xml:space="preserve"> Blue Sky Blog</w:t>
      </w:r>
      <w:r w:rsidR="00C04BE5">
        <w:rPr>
          <w:sz w:val="20"/>
        </w:rPr>
        <w:t xml:space="preserve"> (Columbia Law School’s Blog on Corporations and the Capital Markets)</w:t>
      </w:r>
      <w:r w:rsidR="00EB0C2A" w:rsidRPr="00EB0C2A">
        <w:rPr>
          <w:sz w:val="20"/>
        </w:rPr>
        <w:t xml:space="preserve"> (</w:t>
      </w:r>
      <w:r w:rsidR="00C04BE5">
        <w:rPr>
          <w:sz w:val="20"/>
        </w:rPr>
        <w:t>Nov. 11, 2015).</w:t>
      </w:r>
    </w:p>
    <w:p w14:paraId="2A256066" w14:textId="77777777" w:rsidR="00EB0C2A" w:rsidRPr="00EB0C2A" w:rsidRDefault="00EB0C2A" w:rsidP="00EB0C2A">
      <w:pPr>
        <w:rPr>
          <w:sz w:val="20"/>
        </w:rPr>
      </w:pPr>
    </w:p>
    <w:p w14:paraId="76EFFB19" w14:textId="77777777" w:rsidR="00EB0C2A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EB0C2A">
        <w:rPr>
          <w:sz w:val="20"/>
        </w:rPr>
        <w:t>“</w:t>
      </w:r>
      <w:r w:rsidR="00EB0C2A" w:rsidRPr="00EB0C2A">
        <w:rPr>
          <w:sz w:val="20"/>
        </w:rPr>
        <w:t xml:space="preserve">Fiduciary Duties </w:t>
      </w:r>
      <w:r w:rsidR="00B7368C">
        <w:rPr>
          <w:sz w:val="20"/>
        </w:rPr>
        <w:t>and ESG Investing</w:t>
      </w:r>
      <w:r w:rsidR="009E60B8">
        <w:rPr>
          <w:sz w:val="20"/>
        </w:rPr>
        <w:t xml:space="preserve">.” </w:t>
      </w:r>
      <w:r w:rsidR="00EB0C2A" w:rsidRPr="00EB0C2A">
        <w:rPr>
          <w:sz w:val="20"/>
        </w:rPr>
        <w:t xml:space="preserve">Trusteeship, Association </w:t>
      </w:r>
      <w:r w:rsidR="00B7368C">
        <w:rPr>
          <w:sz w:val="20"/>
        </w:rPr>
        <w:t>of Governing Boards (Nov./Dec. 2015</w:t>
      </w:r>
      <w:r w:rsidR="00EB0C2A" w:rsidRPr="00EB0C2A">
        <w:rPr>
          <w:sz w:val="20"/>
        </w:rPr>
        <w:t>)</w:t>
      </w:r>
      <w:r w:rsidR="00EB0C2A">
        <w:rPr>
          <w:sz w:val="20"/>
        </w:rPr>
        <w:t>.</w:t>
      </w:r>
    </w:p>
    <w:p w14:paraId="6F80EA50" w14:textId="77777777" w:rsidR="0013332C" w:rsidRDefault="0013332C" w:rsidP="006F38F2">
      <w:pPr>
        <w:rPr>
          <w:sz w:val="20"/>
        </w:rPr>
      </w:pPr>
    </w:p>
    <w:p w14:paraId="3FA9DF0C" w14:textId="77777777" w:rsidR="0013332C" w:rsidRPr="006F38F2" w:rsidRDefault="0013332C" w:rsidP="006F38F2">
      <w:pPr>
        <w:ind w:left="1440" w:hanging="720"/>
        <w:rPr>
          <w:color w:val="000000" w:themeColor="text1"/>
          <w:sz w:val="20"/>
          <w:szCs w:val="20"/>
        </w:rPr>
      </w:pPr>
      <w:r w:rsidRPr="00D7536A">
        <w:rPr>
          <w:sz w:val="20"/>
          <w:szCs w:val="20"/>
        </w:rPr>
        <w:lastRenderedPageBreak/>
        <w:t xml:space="preserve">Susan N. Gary, Keith L. </w:t>
      </w:r>
      <w:proofErr w:type="gramStart"/>
      <w:r w:rsidRPr="00D7536A">
        <w:rPr>
          <w:sz w:val="20"/>
          <w:szCs w:val="20"/>
        </w:rPr>
        <w:t>Johnson</w:t>
      </w:r>
      <w:proofErr w:type="gramEnd"/>
      <w:r w:rsidRPr="00D7536A">
        <w:rPr>
          <w:sz w:val="20"/>
          <w:szCs w:val="20"/>
        </w:rPr>
        <w:t xml:space="preserve"> and Megan K Jackson, “Application of Fiduciary Duty to Sustainable Investment Practices.”</w:t>
      </w:r>
      <w:r w:rsidR="00D7536A" w:rsidRPr="00D7536A">
        <w:rPr>
          <w:sz w:val="20"/>
          <w:szCs w:val="20"/>
        </w:rPr>
        <w:t xml:space="preserve"> </w:t>
      </w:r>
      <w:r w:rsidR="006F38F2">
        <w:rPr>
          <w:sz w:val="20"/>
        </w:rPr>
        <w:t>Intentional Endowments Network</w:t>
      </w:r>
      <w:r w:rsidR="006F38F2">
        <w:rPr>
          <w:sz w:val="20"/>
          <w:szCs w:val="20"/>
        </w:rPr>
        <w:t>, a</w:t>
      </w:r>
      <w:r w:rsidR="00D7536A" w:rsidRPr="00D7536A">
        <w:rPr>
          <w:sz w:val="20"/>
          <w:szCs w:val="20"/>
        </w:rPr>
        <w:t xml:space="preserve">vailable at </w:t>
      </w:r>
      <w:r w:rsidR="00D7536A" w:rsidRPr="00D7536A">
        <w:rPr>
          <w:color w:val="000000" w:themeColor="text1"/>
          <w:sz w:val="20"/>
          <w:szCs w:val="20"/>
        </w:rPr>
        <w:t>https://www.intentionalendowments.org/application_of_fiduciary_duty_to_sustainable_investment_practices</w:t>
      </w:r>
      <w:r w:rsidR="00D7536A" w:rsidRPr="00D7536A">
        <w:rPr>
          <w:sz w:val="20"/>
          <w:szCs w:val="20"/>
        </w:rPr>
        <w:t xml:space="preserve"> </w:t>
      </w:r>
      <w:r w:rsidRPr="00D7536A">
        <w:rPr>
          <w:sz w:val="20"/>
          <w:szCs w:val="20"/>
        </w:rPr>
        <w:t>(Nov. 2015).</w:t>
      </w:r>
    </w:p>
    <w:p w14:paraId="72DE9D0F" w14:textId="77777777" w:rsidR="00C92DCA" w:rsidRPr="00D7536A" w:rsidRDefault="00C92DCA" w:rsidP="00C41D28">
      <w:pPr>
        <w:rPr>
          <w:b/>
          <w:sz w:val="20"/>
          <w:szCs w:val="20"/>
        </w:rPr>
      </w:pPr>
    </w:p>
    <w:p w14:paraId="613C3026" w14:textId="77777777" w:rsidR="00C92DCA" w:rsidRPr="00C92DCA" w:rsidRDefault="00AF5652" w:rsidP="00AF5652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C92DCA">
        <w:rPr>
          <w:sz w:val="20"/>
        </w:rPr>
        <w:t>“</w:t>
      </w:r>
      <w:r w:rsidR="00C92DCA" w:rsidRPr="00C92DCA">
        <w:rPr>
          <w:sz w:val="20"/>
        </w:rPr>
        <w:t>Fiduciary Duties and ESG Investing: Can Charities Adopt Investment Policies That Include Consideration of Environmental, Social, and Governance Factors</w:t>
      </w:r>
      <w:r w:rsidR="00C92DCA">
        <w:rPr>
          <w:sz w:val="20"/>
        </w:rPr>
        <w:t>?</w:t>
      </w:r>
      <w:r w:rsidR="007A2484">
        <w:rPr>
          <w:sz w:val="20"/>
        </w:rPr>
        <w:t xml:space="preserve">” Or. Nonprofit Orgs. L. Sec. </w:t>
      </w:r>
      <w:proofErr w:type="spellStart"/>
      <w:r w:rsidR="007A2484">
        <w:rPr>
          <w:sz w:val="20"/>
        </w:rPr>
        <w:t>Newsl</w:t>
      </w:r>
      <w:proofErr w:type="spellEnd"/>
      <w:r w:rsidR="005B3D38">
        <w:rPr>
          <w:sz w:val="20"/>
        </w:rPr>
        <w:t>. (</w:t>
      </w:r>
      <w:r w:rsidR="00C92DCA">
        <w:rPr>
          <w:sz w:val="20"/>
        </w:rPr>
        <w:t>Summer</w:t>
      </w:r>
      <w:r>
        <w:rPr>
          <w:sz w:val="20"/>
        </w:rPr>
        <w:t xml:space="preserve"> </w:t>
      </w:r>
      <w:r w:rsidR="00C92DCA">
        <w:rPr>
          <w:sz w:val="20"/>
        </w:rPr>
        <w:t>2015).</w:t>
      </w:r>
    </w:p>
    <w:p w14:paraId="5D100AA1" w14:textId="77777777" w:rsidR="00C41D28" w:rsidRDefault="00C41D28" w:rsidP="00C41D28">
      <w:pPr>
        <w:rPr>
          <w:b/>
          <w:sz w:val="20"/>
        </w:rPr>
      </w:pPr>
    </w:p>
    <w:p w14:paraId="4B74A0BF" w14:textId="77777777" w:rsidR="00E175D9" w:rsidRPr="00C41D28" w:rsidRDefault="00AF5652" w:rsidP="00703DF1">
      <w:pPr>
        <w:ind w:left="1440" w:hanging="720"/>
        <w:rPr>
          <w:b/>
          <w:sz w:val="20"/>
        </w:rPr>
      </w:pPr>
      <w:r>
        <w:rPr>
          <w:sz w:val="20"/>
          <w:szCs w:val="20"/>
        </w:rPr>
        <w:t xml:space="preserve">Susan N. Gary, </w:t>
      </w:r>
      <w:r w:rsidR="00C41D28" w:rsidRPr="00703DF1">
        <w:rPr>
          <w:b/>
          <w:sz w:val="18"/>
          <w:szCs w:val="18"/>
        </w:rPr>
        <w:t>“</w:t>
      </w:r>
      <w:proofErr w:type="spellStart"/>
      <w:r w:rsidR="00E175D9" w:rsidRPr="005C6BED">
        <w:rPr>
          <w:rFonts w:ascii="Kaiti SC Black" w:hAnsi="Kaiti SC Black" w:cs="Kaiti SC Black"/>
          <w:bCs/>
          <w:sz w:val="16"/>
          <w:szCs w:val="16"/>
        </w:rPr>
        <w:t>慈善投资资产管理人的信责义务－美国的法律规则和挑战</w:t>
      </w:r>
      <w:proofErr w:type="spellEnd"/>
      <w:r w:rsidR="00703DF1">
        <w:rPr>
          <w:bCs/>
          <w:sz w:val="20"/>
          <w:szCs w:val="20"/>
        </w:rPr>
        <w:t>”</w:t>
      </w:r>
      <w:r w:rsidR="00703DF1">
        <w:rPr>
          <w:rFonts w:ascii="Kaiti SC Black" w:hAnsi="Kaiti SC Black" w:cs="Kaiti SC Black"/>
          <w:bCs/>
          <w:sz w:val="18"/>
          <w:szCs w:val="18"/>
        </w:rPr>
        <w:t xml:space="preserve"> </w:t>
      </w:r>
      <w:r w:rsidR="00E175D9">
        <w:rPr>
          <w:rFonts w:ascii="Kaiti SC Black" w:hAnsi="Kaiti SC Black" w:cs="Kaiti SC Black"/>
          <w:bCs/>
          <w:sz w:val="20"/>
          <w:szCs w:val="20"/>
        </w:rPr>
        <w:t>(</w:t>
      </w:r>
      <w:r w:rsidR="00E175D9" w:rsidRPr="00E175D9">
        <w:rPr>
          <w:bCs/>
          <w:sz w:val="20"/>
          <w:szCs w:val="20"/>
        </w:rPr>
        <w:t xml:space="preserve">Fiduciary Duties </w:t>
      </w:r>
      <w:proofErr w:type="gramStart"/>
      <w:r w:rsidR="00E175D9" w:rsidRPr="00E175D9">
        <w:rPr>
          <w:bCs/>
          <w:sz w:val="20"/>
          <w:szCs w:val="20"/>
        </w:rPr>
        <w:t>Of</w:t>
      </w:r>
      <w:proofErr w:type="gramEnd"/>
      <w:r w:rsidR="00E175D9" w:rsidRPr="00E175D9">
        <w:rPr>
          <w:bCs/>
          <w:sz w:val="20"/>
          <w:szCs w:val="20"/>
        </w:rPr>
        <w:t xml:space="preserve"> Managers of Charitable Investment Assets – U.S. Legal Rules and Challenges</w:t>
      </w:r>
      <w:r w:rsidR="00C41D28">
        <w:rPr>
          <w:bCs/>
          <w:sz w:val="20"/>
          <w:szCs w:val="20"/>
        </w:rPr>
        <w:t>, translated into Chinese by Lili</w:t>
      </w:r>
      <w:r w:rsidR="00703DF1">
        <w:rPr>
          <w:bCs/>
          <w:sz w:val="20"/>
          <w:szCs w:val="20"/>
        </w:rPr>
        <w:t xml:space="preserve"> </w:t>
      </w:r>
      <w:r w:rsidR="00C41D28">
        <w:rPr>
          <w:bCs/>
          <w:sz w:val="20"/>
          <w:szCs w:val="20"/>
        </w:rPr>
        <w:t>Zhan),</w:t>
      </w:r>
      <w:r w:rsidR="00E175D9">
        <w:rPr>
          <w:bCs/>
          <w:sz w:val="20"/>
          <w:szCs w:val="20"/>
        </w:rPr>
        <w:t xml:space="preserve"> Journal of Wenzhou University</w:t>
      </w:r>
      <w:r w:rsidR="00C92DCA">
        <w:rPr>
          <w:bCs/>
          <w:sz w:val="20"/>
          <w:szCs w:val="20"/>
        </w:rPr>
        <w:t xml:space="preserve"> (</w:t>
      </w:r>
      <w:r w:rsidR="00E175D9">
        <w:rPr>
          <w:bCs/>
          <w:sz w:val="20"/>
          <w:szCs w:val="20"/>
        </w:rPr>
        <w:t>2015).</w:t>
      </w:r>
    </w:p>
    <w:p w14:paraId="5447AC8E" w14:textId="77777777" w:rsidR="00E175D9" w:rsidRDefault="00E175D9" w:rsidP="00A368F2">
      <w:pPr>
        <w:ind w:firstLine="720"/>
        <w:rPr>
          <w:sz w:val="20"/>
        </w:rPr>
      </w:pPr>
    </w:p>
    <w:p w14:paraId="5CB3B660" w14:textId="77777777" w:rsidR="00BE561A" w:rsidRDefault="00703DF1" w:rsidP="00A368F2">
      <w:pPr>
        <w:ind w:firstLine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BE561A">
        <w:rPr>
          <w:sz w:val="20"/>
        </w:rPr>
        <w:t>“Probate Modernization Proposal.”  Or. Est. Plan. &amp;</w:t>
      </w:r>
      <w:r w:rsidR="004409EE">
        <w:rPr>
          <w:sz w:val="20"/>
        </w:rPr>
        <w:t xml:space="preserve"> Admin. Sec. </w:t>
      </w:r>
      <w:proofErr w:type="spellStart"/>
      <w:r w:rsidR="004409EE">
        <w:rPr>
          <w:sz w:val="20"/>
        </w:rPr>
        <w:t>Newsl</w:t>
      </w:r>
      <w:proofErr w:type="spellEnd"/>
      <w:r w:rsidR="004409EE">
        <w:rPr>
          <w:sz w:val="20"/>
        </w:rPr>
        <w:t>. (Mar. 2015)</w:t>
      </w:r>
      <w:r w:rsidR="0026233F">
        <w:rPr>
          <w:sz w:val="20"/>
        </w:rPr>
        <w:t>.</w:t>
      </w:r>
    </w:p>
    <w:p w14:paraId="75686533" w14:textId="77777777" w:rsidR="00BE561A" w:rsidRDefault="00BE561A" w:rsidP="00A368F2">
      <w:pPr>
        <w:ind w:firstLine="720"/>
        <w:rPr>
          <w:sz w:val="20"/>
        </w:rPr>
      </w:pPr>
    </w:p>
    <w:p w14:paraId="40FF5E0C" w14:textId="77777777" w:rsidR="00BE561A" w:rsidRDefault="00703DF1" w:rsidP="00703DF1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3B4D1F">
        <w:rPr>
          <w:sz w:val="20"/>
        </w:rPr>
        <w:t>“ORS</w:t>
      </w:r>
      <w:r w:rsidR="00BE561A" w:rsidRPr="00BE561A">
        <w:rPr>
          <w:sz w:val="20"/>
        </w:rPr>
        <w:t xml:space="preserve"> </w:t>
      </w:r>
      <w:r w:rsidR="003B4D1F">
        <w:rPr>
          <w:sz w:val="20"/>
        </w:rPr>
        <w:t xml:space="preserve">Chapter 65 Review </w:t>
      </w:r>
      <w:r w:rsidR="00BE561A" w:rsidRPr="00BE561A">
        <w:rPr>
          <w:sz w:val="20"/>
        </w:rPr>
        <w:t>Project Update:</w:t>
      </w:r>
      <w:r w:rsidR="00BE561A">
        <w:rPr>
          <w:sz w:val="20"/>
        </w:rPr>
        <w:t xml:space="preserve"> </w:t>
      </w:r>
      <w:r w:rsidR="00BE561A" w:rsidRPr="00BE561A">
        <w:rPr>
          <w:sz w:val="20"/>
        </w:rPr>
        <w:t>Recommended Changes and a Request for Feedback</w:t>
      </w:r>
      <w:r w:rsidR="007A2484">
        <w:rPr>
          <w:sz w:val="20"/>
        </w:rPr>
        <w:t xml:space="preserve">.”  Or. Nonprofit Orgs. L. </w:t>
      </w:r>
      <w:proofErr w:type="spellStart"/>
      <w:r w:rsidR="007A2484">
        <w:rPr>
          <w:sz w:val="20"/>
        </w:rPr>
        <w:t>Newsl</w:t>
      </w:r>
      <w:proofErr w:type="spellEnd"/>
      <w:r w:rsidR="007A2484">
        <w:rPr>
          <w:sz w:val="20"/>
        </w:rPr>
        <w:t>.</w:t>
      </w:r>
      <w:r w:rsidR="004409EE">
        <w:rPr>
          <w:sz w:val="20"/>
        </w:rPr>
        <w:t xml:space="preserve"> (Spring 2015)</w:t>
      </w:r>
      <w:r w:rsidR="0026233F">
        <w:rPr>
          <w:sz w:val="20"/>
        </w:rPr>
        <w:t>.</w:t>
      </w:r>
    </w:p>
    <w:p w14:paraId="1FC7CA41" w14:textId="77777777" w:rsidR="008B5D0C" w:rsidRDefault="008B5D0C" w:rsidP="00A368F2">
      <w:pPr>
        <w:ind w:firstLine="720"/>
        <w:rPr>
          <w:sz w:val="20"/>
        </w:rPr>
      </w:pPr>
    </w:p>
    <w:p w14:paraId="4EA6D590" w14:textId="77777777" w:rsidR="008B5D0C" w:rsidRPr="008B5D0C" w:rsidRDefault="00703DF1" w:rsidP="00703DF1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8B5D0C" w:rsidRPr="008B5D0C">
        <w:rPr>
          <w:sz w:val="20"/>
        </w:rPr>
        <w:t>“Work Group Report: Amendments to the Oregon Probate Code.”  (Feb. 2015). Submitted to the Oregon Law</w:t>
      </w:r>
      <w:r>
        <w:rPr>
          <w:sz w:val="20"/>
        </w:rPr>
        <w:t xml:space="preserve"> </w:t>
      </w:r>
      <w:r w:rsidR="008B5D0C" w:rsidRPr="008B5D0C">
        <w:rPr>
          <w:sz w:val="20"/>
        </w:rPr>
        <w:t>Commission and used as written testimony in support of SB 379.</w:t>
      </w:r>
    </w:p>
    <w:p w14:paraId="715BC6C2" w14:textId="77777777" w:rsidR="00BE561A" w:rsidRDefault="00BE561A" w:rsidP="00A368F2">
      <w:pPr>
        <w:ind w:firstLine="720"/>
        <w:rPr>
          <w:sz w:val="20"/>
        </w:rPr>
      </w:pPr>
    </w:p>
    <w:p w14:paraId="68E4EB52" w14:textId="77777777" w:rsidR="00760FDE" w:rsidRDefault="00703DF1" w:rsidP="00A368F2">
      <w:pPr>
        <w:ind w:firstLine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760FDE">
        <w:rPr>
          <w:sz w:val="20"/>
        </w:rPr>
        <w:t>“Values and Value.” Eugene Register Guard (April 27, 2014).</w:t>
      </w:r>
    </w:p>
    <w:p w14:paraId="3124A9BE" w14:textId="77777777" w:rsidR="00403CE2" w:rsidRDefault="00403CE2" w:rsidP="00A368F2">
      <w:pPr>
        <w:ind w:firstLine="720"/>
        <w:rPr>
          <w:sz w:val="20"/>
        </w:rPr>
      </w:pPr>
    </w:p>
    <w:p w14:paraId="6690A8A6" w14:textId="77777777" w:rsidR="00403CE2" w:rsidRDefault="00703DF1" w:rsidP="00703DF1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403CE2">
        <w:rPr>
          <w:sz w:val="20"/>
        </w:rPr>
        <w:t>“Mediation During the Planning Stage – Facilitated Discussions and Mediation.” CLE materials for 2014 ACTEC Annual Meeting; reprinted for Advantages of Mediation in Resolving Wills, Trusts, Estates,</w:t>
      </w:r>
      <w:r>
        <w:rPr>
          <w:sz w:val="20"/>
        </w:rPr>
        <w:t xml:space="preserve"> </w:t>
      </w:r>
      <w:r w:rsidR="00403CE2">
        <w:rPr>
          <w:sz w:val="20"/>
        </w:rPr>
        <w:t>and Adult Guardianship Matters, sponsored by NYSBA Dispute Resolution Section (June 14, 2018).</w:t>
      </w:r>
    </w:p>
    <w:p w14:paraId="56A2E536" w14:textId="77777777" w:rsidR="00760FDE" w:rsidRDefault="00760FDE" w:rsidP="00A368F2">
      <w:pPr>
        <w:ind w:firstLine="720"/>
        <w:rPr>
          <w:sz w:val="20"/>
        </w:rPr>
      </w:pPr>
    </w:p>
    <w:p w14:paraId="42401A97" w14:textId="77777777" w:rsidR="00255408" w:rsidRDefault="00703DF1" w:rsidP="00703DF1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255408">
        <w:rPr>
          <w:sz w:val="20"/>
        </w:rPr>
        <w:t xml:space="preserve">“2013 Amendments to the Oregon Uniform Trust Code.” Or. Elder L. </w:t>
      </w:r>
      <w:proofErr w:type="spellStart"/>
      <w:r w:rsidR="00255408">
        <w:rPr>
          <w:sz w:val="20"/>
        </w:rPr>
        <w:t>Newsl</w:t>
      </w:r>
      <w:proofErr w:type="spellEnd"/>
      <w:r w:rsidR="00255408">
        <w:rPr>
          <w:sz w:val="20"/>
        </w:rPr>
        <w:t>. (Oct. 2013)</w:t>
      </w:r>
      <w:r w:rsidR="0026233F">
        <w:rPr>
          <w:sz w:val="20"/>
        </w:rPr>
        <w:t>.</w:t>
      </w:r>
    </w:p>
    <w:p w14:paraId="3048E1C2" w14:textId="77777777" w:rsidR="00255408" w:rsidRDefault="00255408" w:rsidP="00A368F2">
      <w:pPr>
        <w:ind w:firstLine="720"/>
        <w:rPr>
          <w:sz w:val="20"/>
        </w:rPr>
      </w:pPr>
    </w:p>
    <w:p w14:paraId="77098D37" w14:textId="77777777" w:rsidR="00011B7A" w:rsidRDefault="00703DF1" w:rsidP="00703DF1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011B7A">
        <w:rPr>
          <w:sz w:val="20"/>
        </w:rPr>
        <w:t>“Work Group Report: Amendments to the Oregon Uniform Trust Code.” (March 20, 2013). Submitted to the Oregon Law Commission and used as written testimony in support of SB 592.</w:t>
      </w:r>
    </w:p>
    <w:p w14:paraId="447B6A98" w14:textId="77777777" w:rsidR="00011B7A" w:rsidRDefault="00011B7A" w:rsidP="00A368F2">
      <w:pPr>
        <w:ind w:firstLine="720"/>
        <w:rPr>
          <w:sz w:val="20"/>
        </w:rPr>
      </w:pPr>
    </w:p>
    <w:p w14:paraId="4DB52D8C" w14:textId="77777777" w:rsidR="00A368F2" w:rsidRDefault="00703DF1" w:rsidP="00703DF1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A368F2">
        <w:rPr>
          <w:sz w:val="20"/>
        </w:rPr>
        <w:t>“A Model Act to Protect Charitable Assets Will Benefit Charities.” 23 Taxation of Exempts 26 (</w:t>
      </w:r>
      <w:proofErr w:type="gramStart"/>
      <w:r w:rsidR="00A368F2">
        <w:rPr>
          <w:sz w:val="20"/>
        </w:rPr>
        <w:t>Jan,/</w:t>
      </w:r>
      <w:proofErr w:type="gramEnd"/>
      <w:r w:rsidR="00A368F2">
        <w:rPr>
          <w:sz w:val="20"/>
        </w:rPr>
        <w:t>Feb. 2012)</w:t>
      </w:r>
      <w:r w:rsidR="0026233F">
        <w:rPr>
          <w:sz w:val="20"/>
        </w:rPr>
        <w:t>.</w:t>
      </w:r>
    </w:p>
    <w:p w14:paraId="3AA13604" w14:textId="77777777" w:rsidR="00A368F2" w:rsidRDefault="00A368F2" w:rsidP="00A368F2">
      <w:pPr>
        <w:ind w:firstLine="720"/>
        <w:rPr>
          <w:sz w:val="20"/>
        </w:rPr>
      </w:pPr>
    </w:p>
    <w:p w14:paraId="55A20F58" w14:textId="77777777" w:rsidR="00A368F2" w:rsidRDefault="00703DF1" w:rsidP="00703DF1">
      <w:pPr>
        <w:ind w:left="1440" w:hanging="720"/>
        <w:rPr>
          <w:sz w:val="20"/>
        </w:rPr>
      </w:pPr>
      <w:r>
        <w:rPr>
          <w:sz w:val="20"/>
          <w:szCs w:val="20"/>
        </w:rPr>
        <w:t xml:space="preserve">Susan N. Gary, </w:t>
      </w:r>
      <w:r w:rsidR="00A368F2">
        <w:rPr>
          <w:sz w:val="20"/>
        </w:rPr>
        <w:t>“Restricted Gifts Under UPMIFA,” Investments &amp; Wealth Monitor 20 (May/June 2011)</w:t>
      </w:r>
      <w:r w:rsidR="0026233F">
        <w:rPr>
          <w:sz w:val="20"/>
        </w:rPr>
        <w:t>.</w:t>
      </w:r>
    </w:p>
    <w:p w14:paraId="45337F48" w14:textId="77777777" w:rsidR="00A368F2" w:rsidRDefault="00A368F2" w:rsidP="00A368F2">
      <w:pPr>
        <w:ind w:firstLine="720"/>
        <w:rPr>
          <w:sz w:val="20"/>
        </w:rPr>
      </w:pPr>
    </w:p>
    <w:p w14:paraId="63A6BE9A" w14:textId="77777777" w:rsidR="00A368F2" w:rsidRDefault="00A368F2" w:rsidP="00C92DCA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“Revocation Reminders.” Or. Est. Plan &amp; Admin. Sec. </w:t>
      </w:r>
      <w:proofErr w:type="spellStart"/>
      <w:r>
        <w:t>Newsl</w:t>
      </w:r>
      <w:proofErr w:type="spellEnd"/>
      <w:r>
        <w:t>. (Oct. 2010)</w:t>
      </w:r>
      <w:r w:rsidR="0026233F">
        <w:t>.</w:t>
      </w:r>
    </w:p>
    <w:p w14:paraId="0EEB04CC" w14:textId="77777777" w:rsidR="002C7109" w:rsidRDefault="002C7109" w:rsidP="00C92DCA">
      <w:pPr>
        <w:pStyle w:val="BodyTextIndent2"/>
        <w:tabs>
          <w:tab w:val="left" w:pos="720"/>
        </w:tabs>
      </w:pPr>
    </w:p>
    <w:p w14:paraId="6923BA55" w14:textId="77777777" w:rsidR="00A368F2" w:rsidRPr="00587B63" w:rsidRDefault="00703DF1" w:rsidP="00703DF1">
      <w:pPr>
        <w:ind w:left="1440" w:hanging="720"/>
        <w:rPr>
          <w:sz w:val="20"/>
        </w:rPr>
      </w:pPr>
      <w:r>
        <w:rPr>
          <w:sz w:val="20"/>
          <w:szCs w:val="20"/>
        </w:rPr>
        <w:t>Susan N. Gary</w:t>
      </w:r>
      <w:r w:rsidR="00B70EB4">
        <w:rPr>
          <w:sz w:val="20"/>
          <w:szCs w:val="20"/>
        </w:rPr>
        <w:t xml:space="preserve"> and </w:t>
      </w:r>
      <w:r w:rsidR="00B70EB4" w:rsidRPr="00F3397C">
        <w:rPr>
          <w:sz w:val="20"/>
        </w:rPr>
        <w:t>Dennis Horn</w:t>
      </w:r>
      <w:r>
        <w:rPr>
          <w:sz w:val="20"/>
          <w:szCs w:val="20"/>
        </w:rPr>
        <w:t xml:space="preserve">, </w:t>
      </w:r>
      <w:r w:rsidR="00A368F2" w:rsidRPr="00F3397C">
        <w:rPr>
          <w:sz w:val="20"/>
        </w:rPr>
        <w:t>“Death Without Probate – TOD Deeds – the Latest Tool in the Arsenal.</w:t>
      </w:r>
      <w:r w:rsidR="00B70EB4">
        <w:rPr>
          <w:sz w:val="20"/>
        </w:rPr>
        <w:t>”</w:t>
      </w:r>
      <w:r w:rsidR="00A368F2" w:rsidRPr="00F3397C">
        <w:rPr>
          <w:sz w:val="20"/>
        </w:rPr>
        <w:t xml:space="preserve">  24 </w:t>
      </w:r>
      <w:r w:rsidR="00A368F2">
        <w:rPr>
          <w:sz w:val="20"/>
        </w:rPr>
        <w:t>Prob. &amp; Prop. 13 (Mar./Apr. 2010)</w:t>
      </w:r>
      <w:r w:rsidR="0026233F">
        <w:rPr>
          <w:sz w:val="20"/>
        </w:rPr>
        <w:t>.</w:t>
      </w:r>
    </w:p>
    <w:p w14:paraId="1AB03FE0" w14:textId="77777777" w:rsidR="00A368F2" w:rsidRPr="00587B63" w:rsidRDefault="00A368F2" w:rsidP="00A368F2">
      <w:pPr>
        <w:rPr>
          <w:sz w:val="20"/>
        </w:rPr>
      </w:pPr>
    </w:p>
    <w:p w14:paraId="768F248D" w14:textId="77777777" w:rsidR="00A368F2" w:rsidRPr="00587B63" w:rsidRDefault="00B70EB4" w:rsidP="00703DF1">
      <w:pPr>
        <w:ind w:left="1440" w:hanging="720"/>
        <w:rPr>
          <w:sz w:val="20"/>
        </w:rPr>
      </w:pPr>
      <w:r w:rsidRPr="00587B63">
        <w:rPr>
          <w:sz w:val="20"/>
        </w:rPr>
        <w:t>Susan E. Budak</w:t>
      </w:r>
      <w:r>
        <w:rPr>
          <w:sz w:val="20"/>
          <w:szCs w:val="20"/>
        </w:rPr>
        <w:t xml:space="preserve"> and </w:t>
      </w:r>
      <w:r w:rsidR="00703DF1">
        <w:rPr>
          <w:sz w:val="20"/>
          <w:szCs w:val="20"/>
        </w:rPr>
        <w:t xml:space="preserve">Susan N. Gary, </w:t>
      </w:r>
      <w:r w:rsidR="00A368F2" w:rsidRPr="00587B63">
        <w:rPr>
          <w:sz w:val="20"/>
        </w:rPr>
        <w:t>“Legal and Accounting Challenges of Underwater Endowment Funds.</w:t>
      </w:r>
      <w:r>
        <w:rPr>
          <w:sz w:val="20"/>
        </w:rPr>
        <w:t>”</w:t>
      </w:r>
      <w:r w:rsidR="00A368F2" w:rsidRPr="00587B63">
        <w:rPr>
          <w:sz w:val="20"/>
        </w:rPr>
        <w:t xml:space="preserve">  24 Pro</w:t>
      </w:r>
      <w:r w:rsidR="00A368F2">
        <w:rPr>
          <w:sz w:val="20"/>
        </w:rPr>
        <w:t>b. &amp; Prop. 28 (Jan./Feb. 2010)</w:t>
      </w:r>
      <w:r w:rsidR="0026233F">
        <w:rPr>
          <w:sz w:val="20"/>
        </w:rPr>
        <w:t>.</w:t>
      </w:r>
    </w:p>
    <w:p w14:paraId="6C7A2D8E" w14:textId="77777777" w:rsidR="00A368F2" w:rsidRPr="00587B63" w:rsidRDefault="00A368F2" w:rsidP="00A368F2">
      <w:pPr>
        <w:rPr>
          <w:sz w:val="20"/>
        </w:rPr>
      </w:pPr>
    </w:p>
    <w:p w14:paraId="263295DA" w14:textId="77777777" w:rsidR="00A368F2" w:rsidRPr="00587B63" w:rsidRDefault="00A368F2" w:rsidP="00A368F2">
      <w:pPr>
        <w:rPr>
          <w:sz w:val="20"/>
        </w:rPr>
      </w:pPr>
      <w:r w:rsidRPr="00587B63">
        <w:rPr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 w:rsidRPr="00587B63">
        <w:rPr>
          <w:sz w:val="20"/>
        </w:rPr>
        <w:t>Letter to the Editor, “How to Wiggle Prudently.” Chronicle of Philanthropy (Oct. 2009).</w:t>
      </w:r>
      <w:r w:rsidRPr="00587B63">
        <w:rPr>
          <w:sz w:val="20"/>
        </w:rPr>
        <w:tab/>
      </w:r>
    </w:p>
    <w:p w14:paraId="7DAB8A02" w14:textId="77777777" w:rsidR="00A368F2" w:rsidRPr="00587B63" w:rsidRDefault="00A368F2" w:rsidP="00A368F2">
      <w:pPr>
        <w:pStyle w:val="BodyTextIndent2"/>
        <w:tabs>
          <w:tab w:val="left" w:pos="720"/>
        </w:tabs>
      </w:pPr>
    </w:p>
    <w:p w14:paraId="38DA694F" w14:textId="77777777" w:rsidR="00A368F2" w:rsidRDefault="00A368F2" w:rsidP="00A368F2">
      <w:pPr>
        <w:pStyle w:val="BodyTextIndent2"/>
        <w:tabs>
          <w:tab w:val="left" w:pos="720"/>
        </w:tabs>
      </w:pPr>
      <w:r w:rsidRPr="00587B63">
        <w:tab/>
      </w:r>
      <w:r w:rsidR="00703DF1">
        <w:rPr>
          <w:szCs w:val="20"/>
        </w:rPr>
        <w:t xml:space="preserve">Susan N. Gary, </w:t>
      </w:r>
      <w:r w:rsidRPr="00587B63">
        <w:t>“2009 L</w:t>
      </w:r>
      <w:r>
        <w:t xml:space="preserve">egislation from the Estate Planning and Administration Section.” Or. Elder L. </w:t>
      </w:r>
      <w:proofErr w:type="spellStart"/>
      <w:r>
        <w:t>Newsl</w:t>
      </w:r>
      <w:proofErr w:type="spellEnd"/>
      <w:r>
        <w:t>. (Oct. 2009).</w:t>
      </w:r>
    </w:p>
    <w:p w14:paraId="2E06DBD5" w14:textId="77777777" w:rsidR="00A368F2" w:rsidRDefault="00A368F2" w:rsidP="00A368F2">
      <w:pPr>
        <w:pStyle w:val="BodyTextIndent2"/>
        <w:tabs>
          <w:tab w:val="left" w:pos="720"/>
        </w:tabs>
      </w:pPr>
    </w:p>
    <w:p w14:paraId="582C55F1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>“Legislative Update: Estate Planning and Administration.” Oregon State Bar PLF Newsletter (fall 2009).</w:t>
      </w:r>
    </w:p>
    <w:p w14:paraId="37E9D70B" w14:textId="77777777" w:rsidR="00A368F2" w:rsidRDefault="00A368F2" w:rsidP="00A368F2">
      <w:pPr>
        <w:pStyle w:val="BodyTextIndent2"/>
        <w:tabs>
          <w:tab w:val="left" w:pos="720"/>
        </w:tabs>
      </w:pPr>
    </w:p>
    <w:p w14:paraId="20EB8854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“Endowment Spending: What’s a </w:t>
      </w:r>
      <w:proofErr w:type="gramStart"/>
      <w:r>
        <w:t>University</w:t>
      </w:r>
      <w:proofErr w:type="gramEnd"/>
      <w:r>
        <w:t xml:space="preserve"> to Do?” Real Prop., Trust &amp; Estate Law </w:t>
      </w:r>
      <w:proofErr w:type="spellStart"/>
      <w:r>
        <w:t>eReport</w:t>
      </w:r>
      <w:proofErr w:type="spellEnd"/>
      <w:r>
        <w:t>, (June 2009).</w:t>
      </w:r>
    </w:p>
    <w:p w14:paraId="06D9D55D" w14:textId="77777777" w:rsidR="00A368F2" w:rsidRDefault="00A368F2" w:rsidP="00A368F2">
      <w:pPr>
        <w:pStyle w:val="BodyTextIndent2"/>
        <w:tabs>
          <w:tab w:val="left" w:pos="720"/>
        </w:tabs>
      </w:pPr>
    </w:p>
    <w:p w14:paraId="6DDAF1E7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>“Introduction to Succession Law in the 21</w:t>
      </w:r>
      <w:r w:rsidRPr="008F10A4">
        <w:rPr>
          <w:vertAlign w:val="superscript"/>
        </w:rPr>
        <w:t>st</w:t>
      </w:r>
      <w:r>
        <w:t xml:space="preserve"> Century.” 43 Real Prop., Trust &amp; Estate Law J. 387 (2008)</w:t>
      </w:r>
      <w:r w:rsidR="0026233F">
        <w:t>.</w:t>
      </w:r>
    </w:p>
    <w:p w14:paraId="037F0FB3" w14:textId="77777777" w:rsidR="00A368F2" w:rsidRDefault="00A368F2" w:rsidP="00A368F2">
      <w:pPr>
        <w:pStyle w:val="BodyTextIndent2"/>
        <w:tabs>
          <w:tab w:val="left" w:pos="720"/>
        </w:tabs>
      </w:pPr>
    </w:p>
    <w:p w14:paraId="3C8A0558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>“Uniform Law Commission Develops Transfer-on-Death Deeds.”</w:t>
      </w:r>
      <w:r w:rsidRPr="005A0DB8">
        <w:t xml:space="preserve"> </w:t>
      </w:r>
      <w:r>
        <w:t xml:space="preserve">Or. Elder L. </w:t>
      </w:r>
      <w:proofErr w:type="spellStart"/>
      <w:r>
        <w:t>Newsl</w:t>
      </w:r>
      <w:proofErr w:type="spellEnd"/>
      <w:r>
        <w:t>. (Apr. 2008), pp. 15-18.</w:t>
      </w:r>
    </w:p>
    <w:p w14:paraId="15FBC71B" w14:textId="77777777" w:rsidR="00A368F2" w:rsidRDefault="00A368F2" w:rsidP="00A368F2">
      <w:pPr>
        <w:pStyle w:val="BodyTextIndent2"/>
        <w:tabs>
          <w:tab w:val="left" w:pos="720"/>
        </w:tabs>
      </w:pPr>
    </w:p>
    <w:p w14:paraId="77120AE1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“Changes in Laws Affect Estate Planning.” Or. Elder L. </w:t>
      </w:r>
      <w:proofErr w:type="spellStart"/>
      <w:r>
        <w:t>Newsl</w:t>
      </w:r>
      <w:proofErr w:type="spellEnd"/>
      <w:r>
        <w:t>. (Oct. 2007)</w:t>
      </w:r>
      <w:r w:rsidR="0026233F">
        <w:t>.</w:t>
      </w:r>
    </w:p>
    <w:p w14:paraId="0A386329" w14:textId="77777777" w:rsidR="00A368F2" w:rsidRDefault="00A368F2" w:rsidP="00A368F2">
      <w:pPr>
        <w:pStyle w:val="BodyTextIndent2"/>
        <w:tabs>
          <w:tab w:val="left" w:pos="720"/>
        </w:tabs>
      </w:pPr>
    </w:p>
    <w:p w14:paraId="3040D451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>“Legislative Review.”</w:t>
      </w:r>
      <w:r w:rsidR="005C6BED">
        <w:t xml:space="preserve"> </w:t>
      </w:r>
      <w:r>
        <w:t xml:space="preserve">Or. Est. Plan &amp; Admin. Sec. </w:t>
      </w:r>
      <w:proofErr w:type="spellStart"/>
      <w:r>
        <w:t>Newsl</w:t>
      </w:r>
      <w:proofErr w:type="spellEnd"/>
      <w:r>
        <w:t>. (July 2007)</w:t>
      </w:r>
      <w:r w:rsidR="0026233F">
        <w:t>.</w:t>
      </w:r>
    </w:p>
    <w:p w14:paraId="421DF8A6" w14:textId="77777777" w:rsidR="00A368F2" w:rsidRDefault="00A368F2" w:rsidP="00A368F2">
      <w:pPr>
        <w:pStyle w:val="BodyTextIndent2"/>
        <w:tabs>
          <w:tab w:val="left" w:pos="720"/>
        </w:tabs>
      </w:pPr>
    </w:p>
    <w:p w14:paraId="12D8CE40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>“UPMIFA:  Coming Soon to a Legislature Near You.” 21 Prob. &amp; Prop. (Jan./Feb. 2007)</w:t>
      </w:r>
      <w:r w:rsidR="0026233F">
        <w:t>.</w:t>
      </w:r>
    </w:p>
    <w:p w14:paraId="226D2DD7" w14:textId="77777777" w:rsidR="00A368F2" w:rsidRDefault="00A368F2" w:rsidP="00A368F2">
      <w:pPr>
        <w:pStyle w:val="BodyTextIndent2"/>
        <w:tabs>
          <w:tab w:val="left" w:pos="720"/>
        </w:tabs>
      </w:pPr>
    </w:p>
    <w:p w14:paraId="51845A9C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 and </w:t>
      </w:r>
      <w:r w:rsidR="00703DF1">
        <w:t xml:space="preserve">Valerie J. </w:t>
      </w:r>
      <w:proofErr w:type="spellStart"/>
      <w:r w:rsidR="00703DF1">
        <w:t>Vollmar</w:t>
      </w:r>
      <w:proofErr w:type="spellEnd"/>
      <w:r w:rsidR="00703DF1">
        <w:rPr>
          <w:szCs w:val="20"/>
        </w:rPr>
        <w:t xml:space="preserve">, </w:t>
      </w:r>
      <w:r>
        <w:t>“Overview of the Oregon Uniform Trust Code</w:t>
      </w:r>
      <w:r w:rsidR="00703DF1">
        <w:t>.</w:t>
      </w:r>
      <w:r>
        <w:t xml:space="preserve">” In </w:t>
      </w:r>
      <w:r w:rsidRPr="00CE441A">
        <w:rPr>
          <w:iCs/>
        </w:rPr>
        <w:t>Administering Trusts in Oregon</w:t>
      </w:r>
      <w:r>
        <w:t>, 2006 Revision (OSB: 2006).</w:t>
      </w:r>
      <w:r>
        <w:tab/>
      </w:r>
    </w:p>
    <w:p w14:paraId="5D94F3C7" w14:textId="77777777" w:rsidR="00A368F2" w:rsidRDefault="00A368F2" w:rsidP="00A368F2">
      <w:pPr>
        <w:pStyle w:val="BodyTextIndent2"/>
        <w:tabs>
          <w:tab w:val="left" w:pos="720"/>
        </w:tabs>
      </w:pPr>
    </w:p>
    <w:p w14:paraId="365902B8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>“New Endowment Management Guidelines Offer More Flexibility.” Currents (published by the Council for Advancement and Support of Education) (Oct. 2006)</w:t>
      </w:r>
      <w:r w:rsidR="0026233F">
        <w:t>.</w:t>
      </w:r>
    </w:p>
    <w:p w14:paraId="0FCA1620" w14:textId="77777777" w:rsidR="00A368F2" w:rsidRDefault="00A368F2" w:rsidP="00A368F2">
      <w:pPr>
        <w:pStyle w:val="BodyTextIndent2"/>
        <w:tabs>
          <w:tab w:val="left" w:pos="720"/>
        </w:tabs>
      </w:pPr>
    </w:p>
    <w:p w14:paraId="56BF95D3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t>Jonathan A. Levy, David R. Allen, Susan N. Gary, and Ryan E. Gibb</w:t>
      </w:r>
      <w:r w:rsidR="00703DF1">
        <w:rPr>
          <w:szCs w:val="20"/>
        </w:rPr>
        <w:t xml:space="preserve">, </w:t>
      </w:r>
      <w:r>
        <w:t>“Estate Planning and Administration, Guardianships, and Conservatorships.</w:t>
      </w:r>
      <w:r w:rsidR="00703DF1">
        <w:t>”</w:t>
      </w:r>
      <w:r>
        <w:t xml:space="preserve"> In </w:t>
      </w:r>
      <w:r w:rsidRPr="00CE441A">
        <w:rPr>
          <w:iCs/>
        </w:rPr>
        <w:t>2005 Oregon Legislation Highlights</w:t>
      </w:r>
      <w:r>
        <w:t xml:space="preserve"> (OSB</w:t>
      </w:r>
      <w:r w:rsidR="00CE441A">
        <w:t>,</w:t>
      </w:r>
      <w:r>
        <w:t xml:space="preserve"> 2005).  (Section on the Uniform Trust Code).</w:t>
      </w:r>
    </w:p>
    <w:p w14:paraId="0EE3B571" w14:textId="77777777" w:rsidR="00A368F2" w:rsidRDefault="00A368F2" w:rsidP="00A368F2">
      <w:pPr>
        <w:pStyle w:val="BodyTextIndent2"/>
        <w:tabs>
          <w:tab w:val="left" w:pos="720"/>
        </w:tabs>
      </w:pPr>
    </w:p>
    <w:p w14:paraId="50B47835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“Posthumously-Conceived Heirs: Where the Law Stands and What to Do About It Now.” 19 Probate &amp; </w:t>
      </w:r>
      <w:proofErr w:type="gramStart"/>
      <w:r>
        <w:t>Property  (</w:t>
      </w:r>
      <w:proofErr w:type="gramEnd"/>
      <w:r>
        <w:t>Mar./Apr. 2005)</w:t>
      </w:r>
      <w:r w:rsidR="0026233F">
        <w:t xml:space="preserve">. </w:t>
      </w:r>
      <w:r>
        <w:t xml:space="preserve">Selected for inclusion in “The Best Articles Published by the ABA” 24 </w:t>
      </w:r>
      <w:proofErr w:type="spellStart"/>
      <w:r>
        <w:t>GPSolo</w:t>
      </w:r>
      <w:proofErr w:type="spellEnd"/>
      <w:r>
        <w:t xml:space="preserve"> (Sept. 2005).</w:t>
      </w:r>
    </w:p>
    <w:p w14:paraId="36746006" w14:textId="77777777" w:rsidR="00A368F2" w:rsidRDefault="00A368F2" w:rsidP="00A368F2">
      <w:pPr>
        <w:pStyle w:val="BodyTextIndent2"/>
        <w:tabs>
          <w:tab w:val="left" w:pos="720"/>
        </w:tabs>
      </w:pPr>
    </w:p>
    <w:p w14:paraId="299486B2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“Revisions to the Uniform Management of Institutional Funds Act.” Or. Est. Plan &amp; Admin. Sec. </w:t>
      </w:r>
      <w:proofErr w:type="spellStart"/>
      <w:r>
        <w:t>Newsl</w:t>
      </w:r>
      <w:proofErr w:type="spellEnd"/>
      <w:r>
        <w:t>. (Oct. 2004).</w:t>
      </w:r>
    </w:p>
    <w:p w14:paraId="42001D33" w14:textId="77777777" w:rsidR="00A368F2" w:rsidRDefault="00A368F2" w:rsidP="00A368F2">
      <w:pPr>
        <w:pStyle w:val="BodyTextIndent2"/>
        <w:tabs>
          <w:tab w:val="left" w:pos="720"/>
        </w:tabs>
      </w:pPr>
    </w:p>
    <w:p w14:paraId="196D12C2" w14:textId="77777777" w:rsidR="00A368F2" w:rsidRDefault="00A368F2" w:rsidP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>“Revisions to the Uniform Management of Institutional Funds Act.” 30 ACTEC Journal, no. 3 (Winter 2004).</w:t>
      </w:r>
    </w:p>
    <w:p w14:paraId="08755F2B" w14:textId="77777777" w:rsidR="00A368F2" w:rsidRDefault="00A368F2">
      <w:pPr>
        <w:pStyle w:val="BodyTextIndent2"/>
        <w:tabs>
          <w:tab w:val="left" w:pos="720"/>
        </w:tabs>
      </w:pPr>
    </w:p>
    <w:p w14:paraId="19D09B10" w14:textId="77777777" w:rsidR="00A368F2" w:rsidRDefault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“Oregon Uniform Trust Code – Proposed Changes to Oregon Law.” Or. Est. Plan &amp; Admin. Sec. </w:t>
      </w:r>
      <w:proofErr w:type="spellStart"/>
      <w:r>
        <w:t>Newsl</w:t>
      </w:r>
      <w:proofErr w:type="spellEnd"/>
      <w:r>
        <w:t>. (July 2004).</w:t>
      </w:r>
    </w:p>
    <w:p w14:paraId="72D96F41" w14:textId="77777777" w:rsidR="00A368F2" w:rsidRDefault="00A368F2" w:rsidP="00A368F2">
      <w:pPr>
        <w:pStyle w:val="BodyTextIndent2"/>
        <w:tabs>
          <w:tab w:val="left" w:pos="720"/>
        </w:tabs>
        <w:ind w:left="0" w:firstLine="0"/>
      </w:pPr>
    </w:p>
    <w:p w14:paraId="1A8E0488" w14:textId="77777777" w:rsidR="00A368F2" w:rsidRDefault="00A368F2" w:rsidP="00703DF1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“Committee Proposes Oregon Uniform Trust Code Revisions.” Or. Elder L. </w:t>
      </w:r>
      <w:proofErr w:type="spellStart"/>
      <w:r>
        <w:t>Newsl</w:t>
      </w:r>
      <w:proofErr w:type="spellEnd"/>
      <w:r>
        <w:t>. (Summer 2004)</w:t>
      </w:r>
      <w:r w:rsidR="0026233F">
        <w:t>.</w:t>
      </w:r>
    </w:p>
    <w:p w14:paraId="555088E2" w14:textId="77777777" w:rsidR="00A368F2" w:rsidRDefault="00A368F2" w:rsidP="00A368F2">
      <w:pPr>
        <w:pStyle w:val="BodyTextIndent2"/>
        <w:tabs>
          <w:tab w:val="left" w:pos="720"/>
        </w:tabs>
        <w:ind w:left="0" w:firstLine="0"/>
      </w:pPr>
    </w:p>
    <w:p w14:paraId="0DA017C7" w14:textId="77777777" w:rsidR="00A368F2" w:rsidRDefault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“Till Death Do Us Part – Revocation on Divorce Statutes.” Or. Est. Plan. &amp; Admin. Sec. </w:t>
      </w:r>
      <w:proofErr w:type="spellStart"/>
      <w:r>
        <w:t>Newsl</w:t>
      </w:r>
      <w:proofErr w:type="spellEnd"/>
      <w:r>
        <w:t>. (Apr. 2004)</w:t>
      </w:r>
      <w:r w:rsidR="0026233F">
        <w:t>.</w:t>
      </w:r>
    </w:p>
    <w:p w14:paraId="51BCE052" w14:textId="77777777" w:rsidR="00A368F2" w:rsidRDefault="00A368F2">
      <w:pPr>
        <w:pStyle w:val="BodyTextIndent2"/>
        <w:tabs>
          <w:tab w:val="left" w:pos="720"/>
        </w:tabs>
      </w:pPr>
      <w:r>
        <w:t>.</w:t>
      </w:r>
      <w:r>
        <w:tab/>
      </w:r>
    </w:p>
    <w:p w14:paraId="55F67803" w14:textId="77777777" w:rsidR="00A368F2" w:rsidRDefault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“Mediation in Probate.” Or. Elder L. </w:t>
      </w:r>
      <w:proofErr w:type="spellStart"/>
      <w:r>
        <w:t>Newsl</w:t>
      </w:r>
      <w:proofErr w:type="spellEnd"/>
      <w:r>
        <w:t>. (Spring 2004).</w:t>
      </w:r>
    </w:p>
    <w:p w14:paraId="6B66FD34" w14:textId="77777777" w:rsidR="00A368F2" w:rsidRDefault="00A368F2">
      <w:pPr>
        <w:pStyle w:val="BodyTextIndent2"/>
        <w:tabs>
          <w:tab w:val="left" w:pos="720"/>
        </w:tabs>
      </w:pPr>
    </w:p>
    <w:p w14:paraId="690CA63B" w14:textId="77777777" w:rsidR="00A368F2" w:rsidRDefault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 xml:space="preserve">“Posthumously Conceived Heirs.” Or. Est. Plan. &amp; Admin. Sec. </w:t>
      </w:r>
      <w:proofErr w:type="spellStart"/>
      <w:r>
        <w:t>Newsl</w:t>
      </w:r>
      <w:proofErr w:type="spellEnd"/>
      <w:r>
        <w:t>. (Apr. 2003)</w:t>
      </w:r>
      <w:r w:rsidR="0026233F">
        <w:t>.</w:t>
      </w:r>
    </w:p>
    <w:p w14:paraId="25520651" w14:textId="77777777" w:rsidR="00A368F2" w:rsidRDefault="00A368F2">
      <w:pPr>
        <w:pStyle w:val="BodyTextIndent2"/>
        <w:tabs>
          <w:tab w:val="left" w:pos="720"/>
        </w:tabs>
      </w:pPr>
    </w:p>
    <w:p w14:paraId="56C925F2" w14:textId="77777777" w:rsidR="00A368F2" w:rsidRDefault="00A368F2">
      <w:pPr>
        <w:pStyle w:val="BodyTextIndent2"/>
        <w:tabs>
          <w:tab w:val="left" w:pos="720"/>
        </w:tabs>
      </w:pPr>
      <w:r>
        <w:tab/>
      </w:r>
      <w:r w:rsidR="00703DF1">
        <w:rPr>
          <w:szCs w:val="20"/>
        </w:rPr>
        <w:t xml:space="preserve">Susan N. Gary, </w:t>
      </w:r>
      <w:r>
        <w:t>“State Statute Does Not Revoke Beneficiary Designation After Divorce.” 28 Est. Plan. (Aug. 2001)</w:t>
      </w:r>
      <w:r w:rsidR="0026233F">
        <w:t>.</w:t>
      </w:r>
    </w:p>
    <w:p w14:paraId="7DC18A8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4ED5B08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Significant Current Developments (Am. Bar Assn.</w:t>
      </w:r>
      <w:proofErr w:type="gramStart"/>
      <w:r w:rsidR="00CE441A">
        <w:rPr>
          <w:rFonts w:eastAsia="MS Mincho"/>
          <w:sz w:val="20"/>
        </w:rPr>
        <w:t>,</w:t>
      </w:r>
      <w:r w:rsidR="00A368F2">
        <w:rPr>
          <w:rFonts w:eastAsia="MS Mincho"/>
          <w:sz w:val="20"/>
        </w:rPr>
        <w:t xml:space="preserve">  Aug.</w:t>
      </w:r>
      <w:proofErr w:type="gramEnd"/>
      <w:r w:rsidR="00A368F2">
        <w:rPr>
          <w:rFonts w:eastAsia="MS Mincho"/>
          <w:sz w:val="20"/>
        </w:rPr>
        <w:t xml:space="preserve"> 1999)</w:t>
      </w:r>
      <w:r w:rsidR="0026233F">
        <w:rPr>
          <w:rFonts w:eastAsia="MS Mincho"/>
          <w:sz w:val="20"/>
        </w:rPr>
        <w:t>.</w:t>
      </w:r>
    </w:p>
    <w:p w14:paraId="20C9F58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EDD4203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“Mediating Probate Disputes.”</w:t>
      </w:r>
      <w:r w:rsidR="00A368F2">
        <w:rPr>
          <w:rFonts w:eastAsia="MS Mincho"/>
          <w:sz w:val="20"/>
        </w:rPr>
        <w:t xml:space="preserve"> 13 Probate &amp; </w:t>
      </w:r>
      <w:proofErr w:type="gramStart"/>
      <w:r w:rsidR="00A368F2">
        <w:rPr>
          <w:rFonts w:eastAsia="MS Mincho"/>
          <w:sz w:val="20"/>
        </w:rPr>
        <w:t>Property  (</w:t>
      </w:r>
      <w:proofErr w:type="gramEnd"/>
      <w:r w:rsidR="00A368F2">
        <w:rPr>
          <w:rFonts w:eastAsia="MS Mincho"/>
          <w:sz w:val="20"/>
        </w:rPr>
        <w:t>Jul./Aug. 1999)</w:t>
      </w:r>
      <w:r w:rsidR="0026233F">
        <w:rPr>
          <w:rFonts w:eastAsia="MS Mincho"/>
          <w:sz w:val="20"/>
        </w:rPr>
        <w:t xml:space="preserve">. </w:t>
      </w:r>
      <w:r w:rsidR="00A368F2">
        <w:rPr>
          <w:rFonts w:eastAsia="MS Mincho"/>
          <w:sz w:val="20"/>
        </w:rPr>
        <w:t>Reprinted in Gerry W. Beyer, Wills, Trusts, and Estates (2d ed. 2000). Reprinted as “Guidelines for Recommending Mediation in Probate” in Probate Solutions (Mar./Apr. 2000).</w:t>
      </w:r>
    </w:p>
    <w:p w14:paraId="093A649B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03236FF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Elective Share St</w:t>
      </w:r>
      <w:r>
        <w:rPr>
          <w:rFonts w:eastAsia="MS Mincho"/>
          <w:sz w:val="20"/>
        </w:rPr>
        <w:t>atutes: Policies and Problems.”</w:t>
      </w:r>
      <w:r w:rsidR="00703DF1">
        <w:rPr>
          <w:rFonts w:eastAsia="MS Mincho"/>
          <w:sz w:val="20"/>
        </w:rPr>
        <w:t xml:space="preserve"> </w:t>
      </w:r>
      <w:r w:rsidR="00A368F2">
        <w:rPr>
          <w:rFonts w:eastAsia="MS Mincho"/>
          <w:sz w:val="20"/>
        </w:rPr>
        <w:t xml:space="preserve">Or. Est. Plan. &amp; Admin. Sec. </w:t>
      </w:r>
      <w:proofErr w:type="spellStart"/>
      <w:r w:rsidR="00A368F2">
        <w:rPr>
          <w:rFonts w:eastAsia="MS Mincho"/>
          <w:sz w:val="20"/>
        </w:rPr>
        <w:t>Newsl</w:t>
      </w:r>
      <w:proofErr w:type="spellEnd"/>
      <w:r w:rsidR="00A368F2">
        <w:rPr>
          <w:rFonts w:eastAsia="MS Mincho"/>
          <w:sz w:val="20"/>
        </w:rPr>
        <w:t>. (</w:t>
      </w:r>
      <w:proofErr w:type="gramStart"/>
      <w:r w:rsidR="00A368F2">
        <w:rPr>
          <w:rFonts w:eastAsia="MS Mincho"/>
          <w:sz w:val="20"/>
        </w:rPr>
        <w:t>Jul..</w:t>
      </w:r>
      <w:proofErr w:type="gramEnd"/>
      <w:r w:rsidR="00A368F2">
        <w:rPr>
          <w:rFonts w:eastAsia="MS Mincho"/>
          <w:sz w:val="20"/>
        </w:rPr>
        <w:t xml:space="preserve"> 1999)</w:t>
      </w:r>
      <w:r w:rsidR="0026233F">
        <w:rPr>
          <w:rFonts w:eastAsia="MS Mincho"/>
          <w:sz w:val="20"/>
        </w:rPr>
        <w:t>.</w:t>
      </w:r>
    </w:p>
    <w:p w14:paraId="4174A05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2370870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Significant Current Developments (Am. Bar Assn.</w:t>
      </w:r>
      <w:proofErr w:type="gramStart"/>
      <w:r w:rsidR="00CE441A">
        <w:rPr>
          <w:rFonts w:eastAsia="MS Mincho"/>
          <w:sz w:val="20"/>
        </w:rPr>
        <w:t>,</w:t>
      </w:r>
      <w:r w:rsidR="00A368F2">
        <w:rPr>
          <w:rFonts w:eastAsia="MS Mincho"/>
          <w:sz w:val="20"/>
        </w:rPr>
        <w:t xml:space="preserve">  Aug.</w:t>
      </w:r>
      <w:proofErr w:type="gramEnd"/>
      <w:r w:rsidR="00A368F2">
        <w:rPr>
          <w:rFonts w:eastAsia="MS Mincho"/>
          <w:sz w:val="20"/>
        </w:rPr>
        <w:t xml:space="preserve"> 1998)</w:t>
      </w:r>
      <w:r w:rsidR="0026233F">
        <w:rPr>
          <w:rFonts w:eastAsia="MS Mincho"/>
          <w:sz w:val="20"/>
        </w:rPr>
        <w:t>.</w:t>
      </w:r>
    </w:p>
    <w:p w14:paraId="044B6F55" w14:textId="77777777" w:rsidR="007C6B72" w:rsidRDefault="007C6B7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CFABDA9" w14:textId="77777777" w:rsidR="00A368F2" w:rsidRDefault="00626A69">
      <w:pPr>
        <w:pStyle w:val="PlainText"/>
        <w:tabs>
          <w:tab w:val="left" w:pos="720"/>
        </w:tabs>
        <w:ind w:left="1440" w:hanging="144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 w:rsidR="00703DF1" w:rsidRPr="00703DF1">
        <w:rPr>
          <w:rFonts w:ascii="Times New Roman" w:eastAsia="MS Mincho" w:hAnsi="Times New Roman"/>
        </w:rPr>
        <w:t xml:space="preserve">Susan N. Gary, </w:t>
      </w:r>
      <w:r>
        <w:rPr>
          <w:rFonts w:ascii="Times New Roman" w:eastAsia="MS Mincho" w:hAnsi="Times New Roman"/>
        </w:rPr>
        <w:t>“</w:t>
      </w:r>
      <w:r w:rsidR="00A368F2">
        <w:rPr>
          <w:rFonts w:ascii="Times New Roman" w:eastAsia="MS Mincho" w:hAnsi="Times New Roman"/>
        </w:rPr>
        <w:t>Adoption of th</w:t>
      </w:r>
      <w:r>
        <w:rPr>
          <w:rFonts w:ascii="Times New Roman" w:eastAsia="MS Mincho" w:hAnsi="Times New Roman"/>
        </w:rPr>
        <w:t>e UPC's Elective Share Statute.”</w:t>
      </w:r>
      <w:r w:rsidR="00A368F2">
        <w:rPr>
          <w:rFonts w:ascii="Times New Roman" w:eastAsia="MS Mincho" w:hAnsi="Times New Roman"/>
        </w:rPr>
        <w:t xml:space="preserve"> 12 Probate &amp; Property (Mar./Apr. 1998)</w:t>
      </w:r>
      <w:r w:rsidR="0026233F">
        <w:rPr>
          <w:rFonts w:ascii="Times New Roman" w:eastAsia="MS Mincho" w:hAnsi="Times New Roman"/>
        </w:rPr>
        <w:t>.</w:t>
      </w:r>
    </w:p>
    <w:p w14:paraId="1A4AD59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3EFAEA2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Guidelines for Rec</w:t>
      </w:r>
      <w:r>
        <w:rPr>
          <w:rFonts w:eastAsia="MS Mincho"/>
          <w:sz w:val="20"/>
        </w:rPr>
        <w:t>ommending Mediation in Probate.”</w:t>
      </w:r>
      <w:r w:rsidR="00A368F2">
        <w:rPr>
          <w:rFonts w:eastAsia="MS Mincho"/>
          <w:sz w:val="20"/>
        </w:rPr>
        <w:t xml:space="preserve"> Or. Est. Plan. &amp; Admin. Sec. </w:t>
      </w:r>
      <w:proofErr w:type="spellStart"/>
      <w:r w:rsidR="00A368F2">
        <w:rPr>
          <w:rFonts w:eastAsia="MS Mincho"/>
          <w:sz w:val="20"/>
        </w:rPr>
        <w:t>Newsl</w:t>
      </w:r>
      <w:proofErr w:type="spellEnd"/>
      <w:r w:rsidR="00A368F2">
        <w:rPr>
          <w:rFonts w:eastAsia="MS Mincho"/>
          <w:sz w:val="20"/>
        </w:rPr>
        <w:t>.  (Jan. 1998).</w:t>
      </w:r>
    </w:p>
    <w:p w14:paraId="5D0B54F7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6C778F3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The Federal Estate an</w:t>
      </w:r>
      <w:r>
        <w:rPr>
          <w:rFonts w:eastAsia="MS Mincho"/>
          <w:sz w:val="20"/>
        </w:rPr>
        <w:t xml:space="preserve">d Gift Tax System.” </w:t>
      </w:r>
      <w:r w:rsidR="00A368F2">
        <w:rPr>
          <w:rFonts w:eastAsia="MS Mincho"/>
          <w:sz w:val="20"/>
        </w:rPr>
        <w:t xml:space="preserve">Broad Brush Taxation II (Oregon State </w:t>
      </w:r>
      <w:proofErr w:type="gramStart"/>
      <w:r w:rsidR="00A368F2">
        <w:rPr>
          <w:rFonts w:eastAsia="MS Mincho"/>
          <w:sz w:val="20"/>
        </w:rPr>
        <w:t>Bar</w:t>
      </w:r>
      <w:r w:rsidR="00CE441A">
        <w:rPr>
          <w:rFonts w:eastAsia="MS Mincho"/>
          <w:sz w:val="20"/>
        </w:rPr>
        <w:t>,</w:t>
      </w:r>
      <w:r w:rsidR="00A368F2">
        <w:rPr>
          <w:rFonts w:eastAsia="MS Mincho"/>
          <w:sz w:val="20"/>
        </w:rPr>
        <w:t xml:space="preserve">  1997</w:t>
      </w:r>
      <w:proofErr w:type="gramEnd"/>
      <w:r w:rsidR="00A368F2">
        <w:rPr>
          <w:rFonts w:eastAsia="MS Mincho"/>
          <w:sz w:val="20"/>
        </w:rPr>
        <w:t>).</w:t>
      </w:r>
    </w:p>
    <w:p w14:paraId="7D77C75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7280064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Significant Current Developments (Am. Bar Assn.</w:t>
      </w:r>
      <w:proofErr w:type="gramStart"/>
      <w:r w:rsidR="00CE441A">
        <w:rPr>
          <w:rFonts w:eastAsia="MS Mincho"/>
          <w:sz w:val="20"/>
        </w:rPr>
        <w:t>,</w:t>
      </w:r>
      <w:r w:rsidR="00A368F2">
        <w:rPr>
          <w:rFonts w:eastAsia="MS Mincho"/>
          <w:sz w:val="20"/>
        </w:rPr>
        <w:t xml:space="preserve">  Aug.</w:t>
      </w:r>
      <w:proofErr w:type="gramEnd"/>
      <w:r w:rsidR="00A368F2">
        <w:rPr>
          <w:rFonts w:eastAsia="MS Mincho"/>
          <w:sz w:val="20"/>
        </w:rPr>
        <w:t xml:space="preserve"> 1997).</w:t>
      </w:r>
    </w:p>
    <w:p w14:paraId="54A3F2C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0A60FF7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Recent Developments in State and Local Regulati</w:t>
      </w:r>
      <w:r>
        <w:rPr>
          <w:rFonts w:eastAsia="MS Mincho"/>
          <w:sz w:val="20"/>
        </w:rPr>
        <w:t>on of Nonprofit Organizations.”</w:t>
      </w:r>
      <w:r w:rsidR="00A368F2">
        <w:rPr>
          <w:rFonts w:eastAsia="MS Mincho"/>
          <w:sz w:val="20"/>
        </w:rPr>
        <w:t xml:space="preserve"> (Am. Bar Assn.</w:t>
      </w:r>
      <w:r w:rsidR="00CE441A">
        <w:rPr>
          <w:rFonts w:eastAsia="MS Mincho"/>
          <w:sz w:val="20"/>
        </w:rPr>
        <w:t>,</w:t>
      </w:r>
      <w:r w:rsidR="00A368F2">
        <w:rPr>
          <w:rFonts w:eastAsia="MS Mincho"/>
          <w:sz w:val="20"/>
        </w:rPr>
        <w:t xml:space="preserve"> Aug. 1997).</w:t>
      </w:r>
    </w:p>
    <w:p w14:paraId="6DBF55BD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04919C9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Significant Current Developments (Am. Bar Assn.</w:t>
      </w:r>
      <w:r w:rsidR="00CE441A">
        <w:rPr>
          <w:rFonts w:eastAsia="MS Mincho"/>
          <w:sz w:val="20"/>
        </w:rPr>
        <w:t>,</w:t>
      </w:r>
      <w:r w:rsidR="00A368F2">
        <w:rPr>
          <w:rFonts w:eastAsia="MS Mincho"/>
          <w:sz w:val="20"/>
        </w:rPr>
        <w:t xml:space="preserve"> Aug. 1996).</w:t>
      </w:r>
    </w:p>
    <w:p w14:paraId="6F6F240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5C65C51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Significan</w:t>
      </w:r>
      <w:r>
        <w:rPr>
          <w:rFonts w:eastAsia="MS Mincho"/>
          <w:sz w:val="20"/>
        </w:rPr>
        <w:t>t Probate and Trust Literature.”</w:t>
      </w:r>
      <w:r w:rsidR="00A368F2">
        <w:rPr>
          <w:rFonts w:eastAsia="MS Mincho"/>
          <w:sz w:val="20"/>
        </w:rPr>
        <w:t xml:space="preserve"> 30 Real Property, Probate and Trust Journal (Fall 1995).</w:t>
      </w:r>
    </w:p>
    <w:p w14:paraId="75D04A3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2BD1CEA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03DF1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Teaching the Elective Share as Part of the Basic</w:t>
      </w:r>
      <w:r>
        <w:rPr>
          <w:rFonts w:eastAsia="MS Mincho"/>
          <w:sz w:val="20"/>
        </w:rPr>
        <w:t xml:space="preserve"> Trusts and Estates Curriculum.”</w:t>
      </w:r>
      <w:r w:rsidR="00A368F2">
        <w:rPr>
          <w:rFonts w:eastAsia="MS Mincho"/>
          <w:sz w:val="20"/>
        </w:rPr>
        <w:t xml:space="preserve"> (Am. Bar Assn.: Aug. 1995).</w:t>
      </w:r>
    </w:p>
    <w:p w14:paraId="3C0B288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31EB5F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>Susan N. Gary, c</w:t>
      </w:r>
      <w:r>
        <w:rPr>
          <w:rFonts w:eastAsia="MS Mincho"/>
          <w:sz w:val="20"/>
        </w:rPr>
        <w:t xml:space="preserve">ontributing author, </w:t>
      </w:r>
      <w:r w:rsidR="00CE441A">
        <w:rPr>
          <w:rFonts w:eastAsia="MS Mincho"/>
          <w:sz w:val="20"/>
        </w:rPr>
        <w:t xml:space="preserve">George </w:t>
      </w:r>
      <w:proofErr w:type="spellStart"/>
      <w:r>
        <w:rPr>
          <w:rFonts w:eastAsia="MS Mincho"/>
          <w:sz w:val="20"/>
        </w:rPr>
        <w:t>Bogert</w:t>
      </w:r>
      <w:proofErr w:type="spellEnd"/>
      <w:r>
        <w:rPr>
          <w:rFonts w:eastAsia="MS Mincho"/>
          <w:sz w:val="20"/>
        </w:rPr>
        <w:t>, Trusts and Trustees</w:t>
      </w:r>
      <w:r w:rsidR="00CE441A">
        <w:rPr>
          <w:rFonts w:eastAsia="MS Mincho"/>
          <w:sz w:val="20"/>
        </w:rPr>
        <w:t xml:space="preserve">, </w:t>
      </w:r>
      <w:r>
        <w:rPr>
          <w:rFonts w:eastAsia="MS Mincho"/>
          <w:sz w:val="20"/>
        </w:rPr>
        <w:t xml:space="preserve">2nd ed. rev. </w:t>
      </w:r>
      <w:r w:rsidR="00CE441A">
        <w:rPr>
          <w:rFonts w:eastAsia="MS Mincho"/>
          <w:sz w:val="20"/>
        </w:rPr>
        <w:t>(</w:t>
      </w:r>
      <w:r>
        <w:rPr>
          <w:rFonts w:eastAsia="MS Mincho"/>
          <w:sz w:val="20"/>
        </w:rPr>
        <w:t>St. Paul: West Publishing Company, 1992</w:t>
      </w:r>
      <w:r w:rsidR="00CE441A">
        <w:rPr>
          <w:rFonts w:eastAsia="MS Mincho"/>
          <w:sz w:val="20"/>
        </w:rPr>
        <w:t>)</w:t>
      </w:r>
      <w:r>
        <w:rPr>
          <w:rFonts w:eastAsia="MS Mincho"/>
          <w:sz w:val="20"/>
        </w:rPr>
        <w:t>, sections on taxation of charitable trusts (§§ 245, 264.25, 270.5, 275.5, 283, 329, and 330).</w:t>
      </w:r>
    </w:p>
    <w:p w14:paraId="1C38507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77325B1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Making G</w:t>
      </w:r>
      <w:r>
        <w:rPr>
          <w:rFonts w:eastAsia="MS Mincho"/>
          <w:sz w:val="20"/>
        </w:rPr>
        <w:t>rants to Foreign Organizations.”</w:t>
      </w:r>
      <w:r w:rsidR="00A368F2">
        <w:rPr>
          <w:rFonts w:eastAsia="MS Mincho"/>
          <w:sz w:val="20"/>
        </w:rPr>
        <w:t xml:space="preserve"> </w:t>
      </w:r>
      <w:r w:rsidR="007463FF">
        <w:rPr>
          <w:rFonts w:eastAsia="MS Mincho"/>
          <w:sz w:val="20"/>
        </w:rPr>
        <w:t>2(3) T</w:t>
      </w:r>
      <w:r w:rsidR="00A368F2">
        <w:rPr>
          <w:rFonts w:eastAsia="MS Mincho"/>
          <w:sz w:val="20"/>
        </w:rPr>
        <w:t xml:space="preserve">he Journal of Taxation of Exempt Organizations, </w:t>
      </w:r>
      <w:r w:rsidR="007463FF">
        <w:rPr>
          <w:rFonts w:eastAsia="MS Mincho"/>
          <w:sz w:val="20"/>
        </w:rPr>
        <w:t>41</w:t>
      </w:r>
      <w:r w:rsidR="00A368F2">
        <w:rPr>
          <w:rFonts w:eastAsia="MS Mincho"/>
          <w:sz w:val="20"/>
        </w:rPr>
        <w:t xml:space="preserve"> </w:t>
      </w:r>
      <w:r w:rsidR="007463FF">
        <w:rPr>
          <w:rFonts w:eastAsia="MS Mincho"/>
          <w:sz w:val="20"/>
        </w:rPr>
        <w:t>(</w:t>
      </w:r>
      <w:r w:rsidR="00A368F2">
        <w:rPr>
          <w:rFonts w:eastAsia="MS Mincho"/>
          <w:sz w:val="20"/>
        </w:rPr>
        <w:t>1990</w:t>
      </w:r>
      <w:r w:rsidR="007463FF">
        <w:rPr>
          <w:rFonts w:eastAsia="MS Mincho"/>
          <w:sz w:val="20"/>
        </w:rPr>
        <w:t xml:space="preserve">). </w:t>
      </w:r>
    </w:p>
    <w:p w14:paraId="5779CFF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72B25D1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 xml:space="preserve">Scenes </w:t>
      </w:r>
      <w:r w:rsidR="00B70EB4">
        <w:rPr>
          <w:rFonts w:eastAsia="MS Mincho"/>
          <w:sz w:val="20"/>
        </w:rPr>
        <w:t>f</w:t>
      </w:r>
      <w:r w:rsidR="00A368F2">
        <w:rPr>
          <w:rFonts w:eastAsia="MS Mincho"/>
          <w:sz w:val="20"/>
        </w:rPr>
        <w:t xml:space="preserve">rom a Problem--Dealing with the </w:t>
      </w:r>
      <w:r>
        <w:rPr>
          <w:rFonts w:eastAsia="MS Mincho"/>
          <w:sz w:val="20"/>
        </w:rPr>
        <w:t>Excess Business Holdings Rules.”</w:t>
      </w:r>
      <w:r w:rsidR="00A368F2">
        <w:rPr>
          <w:rFonts w:eastAsia="MS Mincho"/>
          <w:sz w:val="20"/>
        </w:rPr>
        <w:t xml:space="preserve"> </w:t>
      </w:r>
      <w:r w:rsidR="007463FF">
        <w:rPr>
          <w:rFonts w:eastAsia="MS Mincho"/>
          <w:sz w:val="20"/>
        </w:rPr>
        <w:t xml:space="preserve">2(2) </w:t>
      </w:r>
      <w:r w:rsidR="00A368F2">
        <w:rPr>
          <w:rFonts w:eastAsia="MS Mincho"/>
          <w:sz w:val="20"/>
        </w:rPr>
        <w:t xml:space="preserve">The Journal of Taxation of Exempt Organizations, </w:t>
      </w:r>
      <w:r w:rsidR="007463FF">
        <w:rPr>
          <w:rFonts w:eastAsia="MS Mincho"/>
          <w:sz w:val="20"/>
        </w:rPr>
        <w:t>40 (</w:t>
      </w:r>
      <w:r w:rsidR="00A368F2">
        <w:rPr>
          <w:rFonts w:eastAsia="MS Mincho"/>
          <w:sz w:val="20"/>
        </w:rPr>
        <w:t>1990</w:t>
      </w:r>
      <w:r w:rsidR="007463FF">
        <w:rPr>
          <w:rFonts w:eastAsia="MS Mincho"/>
          <w:sz w:val="20"/>
        </w:rPr>
        <w:t xml:space="preserve">).  </w:t>
      </w:r>
    </w:p>
    <w:p w14:paraId="4D56B7E3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2D96E23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Grant-Making for Empl</w:t>
      </w:r>
      <w:r>
        <w:rPr>
          <w:rFonts w:eastAsia="MS Mincho"/>
          <w:sz w:val="20"/>
        </w:rPr>
        <w:t>oyer-Related Scholarship Plans.”</w:t>
      </w:r>
      <w:r w:rsidR="00A368F2">
        <w:rPr>
          <w:rFonts w:eastAsia="MS Mincho"/>
          <w:sz w:val="20"/>
        </w:rPr>
        <w:t xml:space="preserve"> </w:t>
      </w:r>
      <w:r w:rsidR="007463FF">
        <w:rPr>
          <w:rFonts w:eastAsia="MS Mincho"/>
          <w:sz w:val="20"/>
        </w:rPr>
        <w:t xml:space="preserve">2(1) </w:t>
      </w:r>
      <w:r w:rsidR="00A368F2">
        <w:rPr>
          <w:rFonts w:eastAsia="MS Mincho"/>
          <w:sz w:val="20"/>
        </w:rPr>
        <w:t xml:space="preserve">The Journal of Taxation of Exempt Organizations, </w:t>
      </w:r>
      <w:r w:rsidR="007463FF">
        <w:rPr>
          <w:rFonts w:eastAsia="MS Mincho"/>
          <w:sz w:val="20"/>
        </w:rPr>
        <w:t>41 (</w:t>
      </w:r>
      <w:r w:rsidR="00A368F2">
        <w:rPr>
          <w:rFonts w:eastAsia="MS Mincho"/>
          <w:sz w:val="20"/>
        </w:rPr>
        <w:t>1990</w:t>
      </w:r>
      <w:r w:rsidR="007463FF">
        <w:rPr>
          <w:rFonts w:eastAsia="MS Mincho"/>
          <w:sz w:val="20"/>
        </w:rPr>
        <w:t>).</w:t>
      </w:r>
    </w:p>
    <w:p w14:paraId="3A62F30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1133EB9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Helping Others Without Hurting the Foundation--Scholarships a</w:t>
      </w:r>
      <w:r>
        <w:rPr>
          <w:rFonts w:eastAsia="MS Mincho"/>
          <w:sz w:val="20"/>
        </w:rPr>
        <w:t>nd Other Grants to Individuals.”</w:t>
      </w:r>
      <w:r w:rsidR="00A368F2">
        <w:rPr>
          <w:rFonts w:eastAsia="MS Mincho"/>
          <w:sz w:val="20"/>
        </w:rPr>
        <w:t xml:space="preserve"> </w:t>
      </w:r>
      <w:r w:rsidR="007463FF">
        <w:rPr>
          <w:rFonts w:eastAsia="MS Mincho"/>
          <w:sz w:val="20"/>
        </w:rPr>
        <w:t xml:space="preserve">1(4) </w:t>
      </w:r>
      <w:r w:rsidR="00A368F2">
        <w:rPr>
          <w:rFonts w:eastAsia="MS Mincho"/>
          <w:sz w:val="20"/>
        </w:rPr>
        <w:t xml:space="preserve">The Journal of Taxation of Exempt Organizations, </w:t>
      </w:r>
      <w:r w:rsidR="007463FF">
        <w:rPr>
          <w:rFonts w:eastAsia="MS Mincho"/>
          <w:sz w:val="20"/>
        </w:rPr>
        <w:t>54 (1990).</w:t>
      </w:r>
    </w:p>
    <w:p w14:paraId="5A5A027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A1E79F6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Complying with the Grant-Making Ru</w:t>
      </w:r>
      <w:r>
        <w:rPr>
          <w:rFonts w:eastAsia="MS Mincho"/>
          <w:sz w:val="20"/>
        </w:rPr>
        <w:t>les for the Private Foundation.”</w:t>
      </w:r>
      <w:r w:rsidR="00A368F2">
        <w:rPr>
          <w:rFonts w:eastAsia="MS Mincho"/>
          <w:sz w:val="20"/>
        </w:rPr>
        <w:t xml:space="preserve"> </w:t>
      </w:r>
      <w:r w:rsidR="007463FF">
        <w:rPr>
          <w:rFonts w:eastAsia="MS Mincho"/>
          <w:sz w:val="20"/>
        </w:rPr>
        <w:t xml:space="preserve">1(3) </w:t>
      </w:r>
      <w:r w:rsidR="00A368F2">
        <w:rPr>
          <w:rFonts w:eastAsia="MS Mincho"/>
          <w:sz w:val="20"/>
        </w:rPr>
        <w:t xml:space="preserve">The Journal of Taxation of Exempt Organizations, </w:t>
      </w:r>
      <w:r w:rsidR="007463FF">
        <w:rPr>
          <w:rFonts w:eastAsia="MS Mincho"/>
          <w:sz w:val="20"/>
        </w:rPr>
        <w:t>39 (1989).</w:t>
      </w:r>
    </w:p>
    <w:p w14:paraId="0E399DA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3629804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Appreciated Property Transferred in T</w:t>
      </w:r>
      <w:r>
        <w:rPr>
          <w:rFonts w:eastAsia="MS Mincho"/>
          <w:sz w:val="20"/>
        </w:rPr>
        <w:t>rust May Carry Hidden Tax Bill.”</w:t>
      </w:r>
      <w:r w:rsidR="00A368F2">
        <w:rPr>
          <w:rFonts w:eastAsia="MS Mincho"/>
          <w:sz w:val="20"/>
        </w:rPr>
        <w:t xml:space="preserve"> </w:t>
      </w:r>
      <w:r w:rsidR="007463FF">
        <w:rPr>
          <w:rFonts w:eastAsia="MS Mincho"/>
          <w:sz w:val="20"/>
        </w:rPr>
        <w:t xml:space="preserve">2(1) </w:t>
      </w:r>
      <w:r w:rsidR="00A368F2">
        <w:rPr>
          <w:rFonts w:eastAsia="MS Mincho"/>
          <w:sz w:val="20"/>
        </w:rPr>
        <w:t xml:space="preserve">The Journal of Taxation of Estates and Trusts, </w:t>
      </w:r>
      <w:r w:rsidR="007463FF">
        <w:rPr>
          <w:rFonts w:eastAsia="MS Mincho"/>
          <w:sz w:val="20"/>
        </w:rPr>
        <w:t>54 (1989).</w:t>
      </w:r>
    </w:p>
    <w:p w14:paraId="086EA4B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7B1394D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Support Organizations and Operating Foundations Can Bring Public Charity B</w:t>
      </w:r>
      <w:r>
        <w:rPr>
          <w:rFonts w:eastAsia="MS Mincho"/>
          <w:sz w:val="20"/>
        </w:rPr>
        <w:t>enefits to Private Foundations.”</w:t>
      </w:r>
      <w:r w:rsidR="00A368F2">
        <w:rPr>
          <w:rFonts w:eastAsia="MS Mincho"/>
          <w:sz w:val="20"/>
        </w:rPr>
        <w:t xml:space="preserve"> </w:t>
      </w:r>
      <w:r w:rsidR="007463FF">
        <w:rPr>
          <w:rFonts w:eastAsia="MS Mincho"/>
          <w:sz w:val="20"/>
        </w:rPr>
        <w:t xml:space="preserve">1(2) </w:t>
      </w:r>
      <w:r w:rsidR="00A368F2">
        <w:rPr>
          <w:rFonts w:eastAsia="MS Mincho"/>
          <w:sz w:val="20"/>
        </w:rPr>
        <w:t xml:space="preserve">The Journal of Taxation of Exempt Organizations, </w:t>
      </w:r>
      <w:r w:rsidR="00500885">
        <w:rPr>
          <w:rFonts w:eastAsia="MS Mincho"/>
          <w:sz w:val="20"/>
        </w:rPr>
        <w:t>52 (1989).</w:t>
      </w:r>
    </w:p>
    <w:p w14:paraId="04F00363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6BE9A3A" w14:textId="77777777" w:rsidR="00A368F2" w:rsidRDefault="00626A69" w:rsidP="00B20D12">
      <w:pPr>
        <w:pStyle w:val="BodyTextIndent2"/>
        <w:tabs>
          <w:tab w:val="left" w:pos="720"/>
        </w:tabs>
      </w:pPr>
      <w:r>
        <w:tab/>
      </w:r>
      <w:r w:rsidR="00B70EB4">
        <w:rPr>
          <w:szCs w:val="20"/>
        </w:rPr>
        <w:t xml:space="preserve">Susan N. Gary, </w:t>
      </w:r>
      <w:r>
        <w:t>“</w:t>
      </w:r>
      <w:r w:rsidR="00A368F2">
        <w:t>Estate Tax Deferral for the Closely Held Business Gains Importance after A</w:t>
      </w:r>
      <w:r>
        <w:t>nti-Estate Freeze Legislation.”</w:t>
      </w:r>
      <w:r w:rsidR="00A368F2">
        <w:t xml:space="preserve"> </w:t>
      </w:r>
      <w:r w:rsidR="00500885">
        <w:t xml:space="preserve">1(4) </w:t>
      </w:r>
      <w:r w:rsidR="00A368F2">
        <w:t xml:space="preserve">The Journal of Taxation of Estates and Trusts, </w:t>
      </w:r>
      <w:r w:rsidR="00500885">
        <w:t>47 (1989).</w:t>
      </w:r>
    </w:p>
    <w:p w14:paraId="592F4B75" w14:textId="77777777" w:rsidR="00760DF5" w:rsidRDefault="00760DF5" w:rsidP="00B20D12">
      <w:pPr>
        <w:pStyle w:val="BodyTextIndent2"/>
        <w:tabs>
          <w:tab w:val="left" w:pos="720"/>
        </w:tabs>
      </w:pPr>
    </w:p>
    <w:p w14:paraId="066E9DAD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Planning for the Creation and Management of a P</w:t>
      </w:r>
      <w:r>
        <w:rPr>
          <w:rFonts w:eastAsia="MS Mincho"/>
          <w:sz w:val="20"/>
        </w:rPr>
        <w:t>rivate Nonoperating Foundation.”</w:t>
      </w:r>
      <w:r w:rsidR="00A368F2">
        <w:rPr>
          <w:rFonts w:eastAsia="MS Mincho"/>
          <w:sz w:val="20"/>
        </w:rPr>
        <w:t xml:space="preserve"> </w:t>
      </w:r>
      <w:r w:rsidR="00500885">
        <w:rPr>
          <w:rFonts w:eastAsia="MS Mincho"/>
          <w:sz w:val="20"/>
        </w:rPr>
        <w:t xml:space="preserve">1(1) </w:t>
      </w:r>
      <w:r w:rsidR="00A368F2">
        <w:rPr>
          <w:rFonts w:eastAsia="MS Mincho"/>
          <w:sz w:val="20"/>
        </w:rPr>
        <w:t xml:space="preserve">The Journal of Taxation of Exempt Organizations, </w:t>
      </w:r>
      <w:r w:rsidR="00500885">
        <w:rPr>
          <w:rFonts w:eastAsia="MS Mincho"/>
          <w:sz w:val="20"/>
        </w:rPr>
        <w:t>49 (1989).</w:t>
      </w:r>
    </w:p>
    <w:p w14:paraId="5CA3A4F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CFCEE54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Fiduciary Return Preparers Face Broad Ar</w:t>
      </w:r>
      <w:r>
        <w:rPr>
          <w:rFonts w:eastAsia="MS Mincho"/>
          <w:sz w:val="20"/>
        </w:rPr>
        <w:t>senal of Penalties.”</w:t>
      </w:r>
      <w:r w:rsidR="00A368F2">
        <w:rPr>
          <w:rFonts w:eastAsia="MS Mincho"/>
          <w:sz w:val="20"/>
        </w:rPr>
        <w:t xml:space="preserve"> </w:t>
      </w:r>
      <w:r w:rsidR="00500885">
        <w:rPr>
          <w:rFonts w:eastAsia="MS Mincho"/>
          <w:sz w:val="20"/>
        </w:rPr>
        <w:t xml:space="preserve">1(3) </w:t>
      </w:r>
      <w:r w:rsidR="00A368F2">
        <w:rPr>
          <w:rFonts w:eastAsia="MS Mincho"/>
          <w:sz w:val="20"/>
        </w:rPr>
        <w:t xml:space="preserve">The Journal of Taxation of Estates and Trusts, </w:t>
      </w:r>
      <w:r w:rsidR="00500885">
        <w:rPr>
          <w:rFonts w:eastAsia="MS Mincho"/>
          <w:sz w:val="20"/>
        </w:rPr>
        <w:t>(</w:t>
      </w:r>
      <w:r w:rsidR="00A368F2">
        <w:rPr>
          <w:rFonts w:eastAsia="MS Mincho"/>
          <w:sz w:val="20"/>
        </w:rPr>
        <w:t>1989</w:t>
      </w:r>
      <w:r w:rsidR="00500885">
        <w:rPr>
          <w:rFonts w:eastAsia="MS Mincho"/>
          <w:sz w:val="20"/>
        </w:rPr>
        <w:t>).</w:t>
      </w:r>
    </w:p>
    <w:p w14:paraId="5E4FC86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5C73676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CE441A">
        <w:rPr>
          <w:rFonts w:eastAsia="MS Mincho"/>
          <w:sz w:val="20"/>
        </w:rPr>
        <w:t>Howard M. McCue III, Charles F. Newlin</w:t>
      </w:r>
      <w:r w:rsidR="00CE441A">
        <w:rPr>
          <w:sz w:val="20"/>
          <w:szCs w:val="20"/>
        </w:rPr>
        <w:t xml:space="preserve"> and </w:t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Admin</w:t>
      </w:r>
      <w:r>
        <w:rPr>
          <w:rFonts w:eastAsia="MS Mincho"/>
          <w:sz w:val="20"/>
        </w:rPr>
        <w:t>istration of Charitable Trusts</w:t>
      </w:r>
      <w:r w:rsidR="00A368F2">
        <w:rPr>
          <w:rFonts w:eastAsia="MS Mincho"/>
          <w:sz w:val="20"/>
        </w:rPr>
        <w:t>.</w:t>
      </w:r>
      <w:r w:rsidR="00CE441A">
        <w:rPr>
          <w:rFonts w:eastAsia="MS Mincho"/>
          <w:sz w:val="20"/>
        </w:rPr>
        <w:t>”</w:t>
      </w:r>
      <w:r w:rsidR="00A368F2">
        <w:rPr>
          <w:rFonts w:eastAsia="MS Mincho"/>
          <w:sz w:val="20"/>
        </w:rPr>
        <w:t xml:space="preserve">  Chapter 10 in Trust Administration</w:t>
      </w:r>
      <w:r w:rsidR="00CE441A">
        <w:rPr>
          <w:rFonts w:eastAsia="MS Mincho"/>
          <w:sz w:val="20"/>
        </w:rPr>
        <w:t xml:space="preserve"> (</w:t>
      </w:r>
      <w:r w:rsidR="00A368F2">
        <w:rPr>
          <w:rFonts w:eastAsia="MS Mincho"/>
          <w:sz w:val="20"/>
        </w:rPr>
        <w:t>Chicago: Illinois Institute for Continuin</w:t>
      </w:r>
      <w:r w:rsidR="00AA16EB">
        <w:rPr>
          <w:rFonts w:eastAsia="MS Mincho"/>
          <w:sz w:val="20"/>
        </w:rPr>
        <w:t>g Legal Education, 1983</w:t>
      </w:r>
      <w:r w:rsidR="00CE441A">
        <w:rPr>
          <w:rFonts w:eastAsia="MS Mincho"/>
          <w:sz w:val="20"/>
        </w:rPr>
        <w:t xml:space="preserve">, rev. </w:t>
      </w:r>
      <w:r w:rsidR="00A368F2">
        <w:rPr>
          <w:rFonts w:eastAsia="MS Mincho"/>
          <w:sz w:val="20"/>
        </w:rPr>
        <w:t>1987</w:t>
      </w:r>
      <w:r w:rsidR="00CE441A">
        <w:rPr>
          <w:rFonts w:eastAsia="MS Mincho"/>
          <w:sz w:val="20"/>
        </w:rPr>
        <w:t>)</w:t>
      </w:r>
      <w:r w:rsidR="00A368F2">
        <w:rPr>
          <w:rFonts w:eastAsia="MS Mincho"/>
          <w:sz w:val="20"/>
        </w:rPr>
        <w:t>.</w:t>
      </w:r>
    </w:p>
    <w:p w14:paraId="3681250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377824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sz w:val="20"/>
          <w:szCs w:val="20"/>
        </w:rPr>
        <w:t xml:space="preserve">Susan N. Gary, </w:t>
      </w:r>
      <w:r>
        <w:rPr>
          <w:rFonts w:eastAsia="MS Mincho"/>
          <w:sz w:val="20"/>
        </w:rPr>
        <w:t xml:space="preserve">A Lawyer's Guide to </w:t>
      </w:r>
      <w:r w:rsidR="007C6B72">
        <w:rPr>
          <w:rFonts w:eastAsia="MS Mincho"/>
          <w:sz w:val="20"/>
        </w:rPr>
        <w:t xml:space="preserve">Private Foundations.  Chicago: </w:t>
      </w:r>
      <w:r>
        <w:rPr>
          <w:rFonts w:eastAsia="MS Mincho"/>
          <w:sz w:val="20"/>
        </w:rPr>
        <w:t xml:space="preserve">Illinois Donors Forum of Chicago, 1985, </w:t>
      </w:r>
      <w:r w:rsidR="007C6B72">
        <w:rPr>
          <w:rFonts w:eastAsia="MS Mincho"/>
          <w:sz w:val="20"/>
        </w:rPr>
        <w:t>supp.</w:t>
      </w:r>
      <w:r>
        <w:rPr>
          <w:rFonts w:eastAsia="MS Mincho"/>
          <w:sz w:val="20"/>
        </w:rPr>
        <w:t xml:space="preserve"> 1987.</w:t>
      </w:r>
    </w:p>
    <w:p w14:paraId="6ACD786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79080AC" w14:textId="77777777" w:rsidR="00865156" w:rsidRDefault="00626A69" w:rsidP="00912A36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70EB4">
        <w:rPr>
          <w:rFonts w:eastAsia="MS Mincho"/>
          <w:sz w:val="20"/>
        </w:rPr>
        <w:t>Howard M. McCue III</w:t>
      </w:r>
      <w:r w:rsidR="00B70EB4">
        <w:rPr>
          <w:sz w:val="20"/>
          <w:szCs w:val="20"/>
        </w:rPr>
        <w:t xml:space="preserve"> and Susan N. Gary, </w:t>
      </w:r>
      <w:r>
        <w:rPr>
          <w:rFonts w:eastAsia="MS Mincho"/>
          <w:sz w:val="20"/>
        </w:rPr>
        <w:t>“</w:t>
      </w:r>
      <w:r w:rsidR="00A368F2">
        <w:rPr>
          <w:rFonts w:eastAsia="MS Mincho"/>
          <w:sz w:val="20"/>
        </w:rPr>
        <w:t>Split-Interest Chari</w:t>
      </w:r>
      <w:r>
        <w:rPr>
          <w:rFonts w:eastAsia="MS Mincho"/>
          <w:sz w:val="20"/>
        </w:rPr>
        <w:t>table Giving--Down but Not Out</w:t>
      </w:r>
      <w:r w:rsidR="00A368F2">
        <w:rPr>
          <w:rFonts w:eastAsia="MS Mincho"/>
          <w:sz w:val="20"/>
        </w:rPr>
        <w:t>.</w:t>
      </w:r>
      <w:r w:rsidR="00B70EB4">
        <w:rPr>
          <w:rFonts w:eastAsia="MS Mincho"/>
          <w:sz w:val="20"/>
        </w:rPr>
        <w:t>”</w:t>
      </w:r>
      <w:r w:rsidR="00A368F2">
        <w:rPr>
          <w:rFonts w:eastAsia="MS Mincho"/>
          <w:sz w:val="20"/>
        </w:rPr>
        <w:t xml:space="preserve"> Chapter 8 in The Twentieth Annual Institute on Estate Planning. </w:t>
      </w:r>
      <w:r w:rsidR="00CE441A">
        <w:rPr>
          <w:rFonts w:eastAsia="MS Mincho"/>
          <w:sz w:val="20"/>
        </w:rPr>
        <w:t>(</w:t>
      </w:r>
      <w:r w:rsidR="00A368F2">
        <w:rPr>
          <w:rFonts w:eastAsia="MS Mincho"/>
          <w:sz w:val="20"/>
        </w:rPr>
        <w:t>Miami: University of Miami, 1986</w:t>
      </w:r>
      <w:r w:rsidR="00CE441A">
        <w:rPr>
          <w:rFonts w:eastAsia="MS Mincho"/>
          <w:sz w:val="20"/>
        </w:rPr>
        <w:t>)</w:t>
      </w:r>
      <w:r w:rsidR="00A368F2">
        <w:rPr>
          <w:rFonts w:eastAsia="MS Mincho"/>
          <w:sz w:val="20"/>
        </w:rPr>
        <w:t>.</w:t>
      </w:r>
    </w:p>
    <w:p w14:paraId="2DA5395A" w14:textId="77777777" w:rsidR="00F92283" w:rsidRDefault="00F92283" w:rsidP="00912A36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695F6A1" w14:textId="77777777" w:rsidR="00F92283" w:rsidRPr="00912A36" w:rsidRDefault="00F92283" w:rsidP="00912A36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2235C86" w14:textId="77777777" w:rsidR="00F94C9C" w:rsidRPr="00A46457" w:rsidRDefault="00F94C9C" w:rsidP="00F94C9C">
      <w:pPr>
        <w:pStyle w:val="BodyTextIndent2"/>
        <w:tabs>
          <w:tab w:val="left" w:pos="720"/>
        </w:tabs>
        <w:rPr>
          <w:b/>
        </w:rPr>
      </w:pPr>
      <w:r>
        <w:rPr>
          <w:b/>
        </w:rPr>
        <w:t>PROFESSIONAL SERVICE</w:t>
      </w:r>
    </w:p>
    <w:p w14:paraId="11A158F3" w14:textId="77777777" w:rsidR="00F94C9C" w:rsidRDefault="00F94C9C" w:rsidP="00F94C9C">
      <w:pPr>
        <w:rPr>
          <w:rFonts w:eastAsia="MS Mincho"/>
          <w:sz w:val="20"/>
        </w:rPr>
      </w:pPr>
    </w:p>
    <w:p w14:paraId="75DE14B3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Un</w:t>
      </w:r>
      <w:r w:rsidR="00EB116B">
        <w:rPr>
          <w:rFonts w:eastAsia="MS Mincho"/>
          <w:sz w:val="20"/>
        </w:rPr>
        <w:t>iversity of Oregon</w:t>
      </w:r>
      <w:r>
        <w:rPr>
          <w:rFonts w:eastAsia="MS Mincho"/>
          <w:sz w:val="20"/>
        </w:rPr>
        <w:t xml:space="preserve"> Board</w:t>
      </w:r>
      <w:r w:rsidR="00EB116B">
        <w:rPr>
          <w:rFonts w:eastAsia="MS Mincho"/>
          <w:sz w:val="20"/>
        </w:rPr>
        <w:t xml:space="preserve"> of Trustees</w:t>
      </w:r>
    </w:p>
    <w:p w14:paraId="63CD2098" w14:textId="77777777" w:rsidR="00F94C9C" w:rsidRDefault="00442C8D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Trustee (2013-2017</w:t>
      </w:r>
      <w:r w:rsidR="00760DF5">
        <w:rPr>
          <w:rFonts w:eastAsia="MS Mincho"/>
          <w:sz w:val="20"/>
        </w:rPr>
        <w:t>)</w:t>
      </w:r>
    </w:p>
    <w:p w14:paraId="4F6853F0" w14:textId="77777777" w:rsidR="00944F21" w:rsidRDefault="00944F21" w:rsidP="00F94C9C">
      <w:pPr>
        <w:rPr>
          <w:rFonts w:eastAsia="MS Mincho"/>
          <w:sz w:val="20"/>
        </w:rPr>
      </w:pPr>
    </w:p>
    <w:p w14:paraId="70690D87" w14:textId="77777777" w:rsidR="00944F21" w:rsidRDefault="00944F21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Law Institute</w:t>
      </w:r>
    </w:p>
    <w:p w14:paraId="0938F11A" w14:textId="77777777" w:rsidR="00944F21" w:rsidRDefault="00004FF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Elected </w:t>
      </w:r>
      <w:proofErr w:type="gramStart"/>
      <w:r>
        <w:rPr>
          <w:rFonts w:eastAsia="MS Mincho"/>
          <w:sz w:val="20"/>
        </w:rPr>
        <w:t>member;</w:t>
      </w:r>
      <w:proofErr w:type="gramEnd"/>
      <w:r>
        <w:rPr>
          <w:rFonts w:eastAsia="MS Mincho"/>
          <w:sz w:val="20"/>
        </w:rPr>
        <w:t xml:space="preserve"> </w:t>
      </w:r>
      <w:r w:rsidR="00DF714E">
        <w:rPr>
          <w:rFonts w:eastAsia="MS Mincho"/>
          <w:sz w:val="20"/>
        </w:rPr>
        <w:t>a</w:t>
      </w:r>
      <w:r w:rsidR="00647472">
        <w:rPr>
          <w:rFonts w:eastAsia="MS Mincho"/>
          <w:sz w:val="20"/>
        </w:rPr>
        <w:t>dviser</w:t>
      </w:r>
      <w:r w:rsidR="00944F21">
        <w:rPr>
          <w:rFonts w:eastAsia="MS Mincho"/>
          <w:sz w:val="20"/>
        </w:rPr>
        <w:t>,</w:t>
      </w:r>
      <w:r w:rsidR="00647472">
        <w:rPr>
          <w:rFonts w:eastAsia="MS Mincho"/>
          <w:sz w:val="20"/>
        </w:rPr>
        <w:t xml:space="preserve"> ALI Rest</w:t>
      </w:r>
      <w:r>
        <w:rPr>
          <w:rFonts w:eastAsia="MS Mincho"/>
          <w:sz w:val="20"/>
        </w:rPr>
        <w:t>.</w:t>
      </w:r>
      <w:r w:rsidR="00647472">
        <w:rPr>
          <w:rFonts w:eastAsia="MS Mincho"/>
          <w:sz w:val="20"/>
        </w:rPr>
        <w:t xml:space="preserve"> of the Law, Charitable Nonprofit Organizations (2016-</w:t>
      </w:r>
      <w:r w:rsidR="00EF4099">
        <w:rPr>
          <w:rFonts w:eastAsia="MS Mincho"/>
          <w:sz w:val="20"/>
        </w:rPr>
        <w:t>2019</w:t>
      </w:r>
      <w:r w:rsidR="00647472">
        <w:rPr>
          <w:rFonts w:eastAsia="MS Mincho"/>
          <w:sz w:val="20"/>
        </w:rPr>
        <w:t>)</w:t>
      </w:r>
      <w:r w:rsidR="00944F21">
        <w:rPr>
          <w:rFonts w:eastAsia="MS Mincho"/>
          <w:sz w:val="20"/>
        </w:rPr>
        <w:t xml:space="preserve"> </w:t>
      </w:r>
    </w:p>
    <w:p w14:paraId="68862C10" w14:textId="77777777" w:rsidR="00FD4AB9" w:rsidRDefault="00FD4AB9" w:rsidP="00F94C9C">
      <w:pPr>
        <w:rPr>
          <w:rFonts w:eastAsia="MS Mincho"/>
          <w:sz w:val="20"/>
        </w:rPr>
      </w:pPr>
    </w:p>
    <w:p w14:paraId="7E5555CC" w14:textId="77777777" w:rsidR="00FD4AB9" w:rsidRDefault="00FD4AB9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Intentional Endowments Network</w:t>
      </w:r>
    </w:p>
    <w:p w14:paraId="2AC97A35" w14:textId="77777777" w:rsidR="00FD4AB9" w:rsidRDefault="00FD4AB9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E966D1">
        <w:rPr>
          <w:rFonts w:eastAsia="MS Mincho"/>
          <w:sz w:val="20"/>
        </w:rPr>
        <w:t xml:space="preserve">Steering Committee (2014 – </w:t>
      </w:r>
      <w:r w:rsidR="008B43BE">
        <w:rPr>
          <w:rFonts w:eastAsia="MS Mincho"/>
          <w:sz w:val="20"/>
        </w:rPr>
        <w:t>2020</w:t>
      </w:r>
      <w:r w:rsidR="00E966D1">
        <w:rPr>
          <w:rFonts w:eastAsia="MS Mincho"/>
          <w:sz w:val="20"/>
        </w:rPr>
        <w:t>)</w:t>
      </w:r>
    </w:p>
    <w:p w14:paraId="0E6209EA" w14:textId="77777777" w:rsidR="00E966D1" w:rsidRDefault="00E966D1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Fiduciary Duty and Policy Group (2014 – present)</w:t>
      </w:r>
    </w:p>
    <w:p w14:paraId="6223147F" w14:textId="77777777" w:rsidR="001A5FC6" w:rsidRDefault="001A5FC6" w:rsidP="00F94C9C">
      <w:pPr>
        <w:rPr>
          <w:rFonts w:eastAsia="MS Mincho"/>
          <w:sz w:val="20"/>
        </w:rPr>
      </w:pPr>
    </w:p>
    <w:p w14:paraId="76D638B4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National Conference of Commissioners on Uniform State Laws </w:t>
      </w:r>
      <w:r w:rsidR="00EB116B">
        <w:rPr>
          <w:rFonts w:eastAsia="MS Mincho"/>
          <w:sz w:val="20"/>
        </w:rPr>
        <w:t>(Uniform Law Commission)</w:t>
      </w:r>
    </w:p>
    <w:p w14:paraId="134A592A" w14:textId="77777777" w:rsidR="005E07BA" w:rsidRDefault="005E07BA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Drafting Committee on Electronic Wills</w:t>
      </w:r>
    </w:p>
    <w:p w14:paraId="264B58D5" w14:textId="77777777" w:rsidR="005E07BA" w:rsidRDefault="005E07BA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Reporter (2017-</w:t>
      </w:r>
      <w:r w:rsidR="00EF4099">
        <w:rPr>
          <w:rFonts w:eastAsia="MS Mincho"/>
          <w:sz w:val="20"/>
        </w:rPr>
        <w:t>2019</w:t>
      </w:r>
      <w:r>
        <w:rPr>
          <w:rFonts w:eastAsia="MS Mincho"/>
          <w:sz w:val="20"/>
        </w:rPr>
        <w:t>)</w:t>
      </w:r>
    </w:p>
    <w:p w14:paraId="339B9C2D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Drafting Committee on the Regulation of Charitable Assets Act </w:t>
      </w:r>
    </w:p>
    <w:p w14:paraId="73C3380C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Reporter (Nov. 2010 – 2011)</w:t>
      </w:r>
    </w:p>
    <w:p w14:paraId="234A0C10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Co-Reporter (Jan. – Nov. 2010)</w:t>
      </w:r>
    </w:p>
    <w:p w14:paraId="6ABD8446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Advisor from the RPTE Section of the ABA (2007-2010)</w:t>
      </w:r>
    </w:p>
    <w:p w14:paraId="03884FB2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Drafting Committee for Transfer on Death Deeds </w:t>
      </w:r>
    </w:p>
    <w:p w14:paraId="1F66001C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Advisor from the RPTE Section of the ABA (2007-2009)</w:t>
      </w:r>
    </w:p>
    <w:p w14:paraId="271EFE9A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Drafting Committee to Revise Uniform Management of Institutional Funds Act </w:t>
      </w:r>
    </w:p>
    <w:p w14:paraId="6B1A17E9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Reporter (2002-2006)</w:t>
      </w:r>
    </w:p>
    <w:p w14:paraId="631427CC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Study Committee on the Uniform Durable Powers of Attorney Act </w:t>
      </w:r>
    </w:p>
    <w:p w14:paraId="1747BB5E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Co-chair (2001-2002)</w:t>
      </w:r>
    </w:p>
    <w:p w14:paraId="35EBBB19" w14:textId="77777777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National Uniform Trust Code Committee, member, (2004-2010)</w:t>
      </w:r>
    </w:p>
    <w:p w14:paraId="2F757F88" w14:textId="77777777" w:rsidR="00823595" w:rsidRDefault="00823595" w:rsidP="00F94C9C">
      <w:pPr>
        <w:ind w:left="720" w:firstLine="720"/>
        <w:rPr>
          <w:rFonts w:eastAsia="MS Mincho"/>
          <w:sz w:val="20"/>
        </w:rPr>
      </w:pPr>
    </w:p>
    <w:p w14:paraId="49AA48E4" w14:textId="77777777" w:rsidR="00F94C9C" w:rsidRDefault="00F94C9C" w:rsidP="00F94C9C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Joint Editorial Board, Uniform </w:t>
      </w:r>
      <w:proofErr w:type="gramStart"/>
      <w:r>
        <w:rPr>
          <w:rFonts w:eastAsia="MS Mincho"/>
          <w:sz w:val="20"/>
        </w:rPr>
        <w:t>Trust</w:t>
      </w:r>
      <w:proofErr w:type="gramEnd"/>
      <w:r>
        <w:rPr>
          <w:rFonts w:eastAsia="MS Mincho"/>
          <w:sz w:val="20"/>
        </w:rPr>
        <w:t xml:space="preserve"> and Estate Acts</w:t>
      </w:r>
    </w:p>
    <w:p w14:paraId="24BB2D6B" w14:textId="77777777" w:rsidR="00697335" w:rsidRDefault="00F94C9C" w:rsidP="00697335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Special Reporter, Project to revise definition of parent and child i</w:t>
      </w:r>
      <w:r w:rsidR="00697335">
        <w:rPr>
          <w:rFonts w:eastAsia="MS Mincho"/>
          <w:sz w:val="20"/>
        </w:rPr>
        <w:t>n intestacy statutes (2003-2005)</w:t>
      </w:r>
    </w:p>
    <w:p w14:paraId="3BCA2C80" w14:textId="77777777" w:rsidR="00797800" w:rsidRDefault="00797800" w:rsidP="00F94C9C">
      <w:pPr>
        <w:rPr>
          <w:rFonts w:eastAsia="MS Mincho"/>
          <w:sz w:val="20"/>
        </w:rPr>
      </w:pPr>
    </w:p>
    <w:p w14:paraId="561A010B" w14:textId="77777777" w:rsidR="00F94C9C" w:rsidRDefault="00797800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94C9C">
        <w:rPr>
          <w:rFonts w:eastAsia="MS Mincho"/>
          <w:sz w:val="20"/>
        </w:rPr>
        <w:t>Oregon Law Commission</w:t>
      </w:r>
    </w:p>
    <w:p w14:paraId="3EA6D4F8" w14:textId="41F24D1A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Commissioner (2011- </w:t>
      </w:r>
      <w:r w:rsidR="00AD03B9">
        <w:rPr>
          <w:rFonts w:eastAsia="MS Mincho"/>
          <w:sz w:val="20"/>
        </w:rPr>
        <w:t>2024</w:t>
      </w:r>
      <w:r>
        <w:rPr>
          <w:rFonts w:eastAsia="MS Mincho"/>
          <w:sz w:val="20"/>
        </w:rPr>
        <w:t>)</w:t>
      </w:r>
    </w:p>
    <w:p w14:paraId="2144FCFF" w14:textId="77777777" w:rsidR="00F94C9C" w:rsidRDefault="006E790B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Probate Modernization</w:t>
      </w:r>
      <w:r w:rsidR="00F94C9C">
        <w:rPr>
          <w:rFonts w:eastAsia="MS Mincho"/>
          <w:sz w:val="20"/>
        </w:rPr>
        <w:t xml:space="preserve"> Workgroup, reporter (2013-</w:t>
      </w:r>
      <w:r w:rsidR="004C4011">
        <w:rPr>
          <w:rFonts w:eastAsia="MS Mincho"/>
          <w:sz w:val="20"/>
        </w:rPr>
        <w:t>2021</w:t>
      </w:r>
      <w:r w:rsidR="00F94C9C">
        <w:rPr>
          <w:rFonts w:eastAsia="MS Mincho"/>
          <w:sz w:val="20"/>
        </w:rPr>
        <w:t>)</w:t>
      </w:r>
    </w:p>
    <w:p w14:paraId="6EAA8060" w14:textId="77777777" w:rsidR="00953D8F" w:rsidRDefault="00D1086C" w:rsidP="001B5466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2015 legislation enacted, 2016 legislation </w:t>
      </w:r>
      <w:r w:rsidR="00C92C9A">
        <w:rPr>
          <w:rFonts w:eastAsia="MS Mincho"/>
          <w:sz w:val="20"/>
        </w:rPr>
        <w:t>enacted</w:t>
      </w:r>
      <w:r w:rsidR="00760DF5">
        <w:rPr>
          <w:rFonts w:eastAsia="MS Mincho"/>
          <w:sz w:val="20"/>
        </w:rPr>
        <w:t>, 2017 legislation enacted</w:t>
      </w:r>
      <w:r w:rsidR="00C47730">
        <w:rPr>
          <w:rFonts w:eastAsia="MS Mincho"/>
          <w:sz w:val="20"/>
        </w:rPr>
        <w:t xml:space="preserve">, 2019 legislation </w:t>
      </w:r>
      <w:r w:rsidR="00C47730">
        <w:rPr>
          <w:rFonts w:eastAsia="MS Mincho"/>
          <w:sz w:val="20"/>
        </w:rPr>
        <w:tab/>
      </w:r>
      <w:r w:rsidR="00C47730">
        <w:rPr>
          <w:rFonts w:eastAsia="MS Mincho"/>
          <w:sz w:val="20"/>
        </w:rPr>
        <w:tab/>
      </w:r>
      <w:r w:rsidR="00C47730">
        <w:rPr>
          <w:rFonts w:eastAsia="MS Mincho"/>
          <w:sz w:val="20"/>
        </w:rPr>
        <w:tab/>
      </w:r>
      <w:r w:rsidR="00955028">
        <w:rPr>
          <w:rFonts w:eastAsia="MS Mincho"/>
          <w:sz w:val="20"/>
        </w:rPr>
        <w:t>enacted</w:t>
      </w:r>
    </w:p>
    <w:p w14:paraId="1E0BD67E" w14:textId="77777777" w:rsidR="00953D8F" w:rsidRDefault="00953D8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1B5466">
        <w:rPr>
          <w:rFonts w:eastAsia="MS Mincho"/>
          <w:sz w:val="20"/>
        </w:rPr>
        <w:tab/>
      </w:r>
      <w:r w:rsidR="001B5466">
        <w:rPr>
          <w:rFonts w:eastAsia="MS Mincho"/>
          <w:sz w:val="20"/>
        </w:rPr>
        <w:tab/>
      </w:r>
      <w:r>
        <w:rPr>
          <w:rFonts w:eastAsia="MS Mincho"/>
          <w:sz w:val="20"/>
        </w:rPr>
        <w:t>Legislative testimony: Hearing of the House Judiciary Committee, March 27, 2017</w:t>
      </w:r>
    </w:p>
    <w:p w14:paraId="47305DBD" w14:textId="77777777" w:rsidR="00C47730" w:rsidRDefault="00C47730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Legislative testimony: Hearing of the House Judiciary Committee, </w:t>
      </w:r>
      <w:r w:rsidRPr="00F76DA2">
        <w:rPr>
          <w:rFonts w:eastAsia="MS Mincho"/>
          <w:sz w:val="20"/>
        </w:rPr>
        <w:t xml:space="preserve">March </w:t>
      </w:r>
      <w:r w:rsidR="00F76DA2">
        <w:rPr>
          <w:rFonts w:eastAsia="MS Mincho"/>
          <w:sz w:val="20"/>
        </w:rPr>
        <w:t xml:space="preserve">13, </w:t>
      </w:r>
      <w:r w:rsidRPr="00F76DA2">
        <w:rPr>
          <w:rFonts w:eastAsia="MS Mincho"/>
          <w:sz w:val="20"/>
        </w:rPr>
        <w:t>2019</w:t>
      </w:r>
    </w:p>
    <w:p w14:paraId="08512932" w14:textId="77777777" w:rsidR="00AD03B9" w:rsidRDefault="00AD03B9" w:rsidP="00F94C9C">
      <w:pPr>
        <w:rPr>
          <w:rFonts w:eastAsia="MS Mincho"/>
          <w:sz w:val="20"/>
        </w:rPr>
      </w:pPr>
    </w:p>
    <w:p w14:paraId="2588FDD1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</w:r>
      <w:r>
        <w:rPr>
          <w:rFonts w:eastAsia="MS Mincho"/>
          <w:sz w:val="20"/>
        </w:rPr>
        <w:tab/>
        <w:t>Oregon Uniform Tr</w:t>
      </w:r>
      <w:r w:rsidR="0071150E">
        <w:rPr>
          <w:rFonts w:eastAsia="MS Mincho"/>
          <w:sz w:val="20"/>
        </w:rPr>
        <w:t>ust Code Amendments Workgroup, c</w:t>
      </w:r>
      <w:r>
        <w:rPr>
          <w:rFonts w:eastAsia="MS Mincho"/>
          <w:sz w:val="20"/>
        </w:rPr>
        <w:t>hair (2012-13)</w:t>
      </w:r>
    </w:p>
    <w:p w14:paraId="137E12D2" w14:textId="77777777" w:rsidR="00D1086C" w:rsidRDefault="00D1086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2013 legislation </w:t>
      </w:r>
      <w:proofErr w:type="gramStart"/>
      <w:r>
        <w:rPr>
          <w:rFonts w:eastAsia="MS Mincho"/>
          <w:sz w:val="20"/>
        </w:rPr>
        <w:t>enacted</w:t>
      </w:r>
      <w:proofErr w:type="gramEnd"/>
    </w:p>
    <w:p w14:paraId="66A4B83C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Transfer on Death Deed Workgroup, member (2010-2011)</w:t>
      </w:r>
    </w:p>
    <w:p w14:paraId="583CCD9B" w14:textId="77777777" w:rsidR="00D1086C" w:rsidRDefault="00D1086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2011 legislation </w:t>
      </w:r>
      <w:proofErr w:type="gramStart"/>
      <w:r>
        <w:rPr>
          <w:rFonts w:eastAsia="MS Mincho"/>
          <w:sz w:val="20"/>
        </w:rPr>
        <w:t>enacted</w:t>
      </w:r>
      <w:proofErr w:type="gramEnd"/>
    </w:p>
    <w:p w14:paraId="2FA89E28" w14:textId="77777777" w:rsidR="00697335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Elective Share Workgroup, member (2004-2009, 1997-2000)</w:t>
      </w:r>
    </w:p>
    <w:p w14:paraId="72C83F1E" w14:textId="77777777" w:rsidR="00D1086C" w:rsidRDefault="00D1086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2001 legislation </w:t>
      </w:r>
      <w:proofErr w:type="gramStart"/>
      <w:r>
        <w:rPr>
          <w:rFonts w:eastAsia="MS Mincho"/>
          <w:sz w:val="20"/>
        </w:rPr>
        <w:t>enacted</w:t>
      </w:r>
      <w:proofErr w:type="gramEnd"/>
    </w:p>
    <w:p w14:paraId="072A52E5" w14:textId="77777777" w:rsidR="00697335" w:rsidRDefault="00697335" w:rsidP="00697335">
      <w:pPr>
        <w:ind w:left="720" w:firstLine="720"/>
        <w:rPr>
          <w:rFonts w:eastAsia="MS Mincho"/>
          <w:sz w:val="20"/>
        </w:rPr>
      </w:pPr>
    </w:p>
    <w:p w14:paraId="7DBACB5E" w14:textId="77777777" w:rsidR="00697335" w:rsidRDefault="00697335" w:rsidP="00E808B8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Oregon Study Committee on the Uniform Trust Code, co-chair (2002-2005)</w:t>
      </w:r>
    </w:p>
    <w:p w14:paraId="0218CD7D" w14:textId="77777777" w:rsidR="00697335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testimony: Hearing of the Senate Judi</w:t>
      </w:r>
      <w:r w:rsidR="00953D8F">
        <w:rPr>
          <w:rFonts w:eastAsia="MS Mincho"/>
          <w:sz w:val="20"/>
        </w:rPr>
        <w:t>ciary Committee, March 22, 2005</w:t>
      </w:r>
      <w:r>
        <w:rPr>
          <w:rFonts w:eastAsia="MS Mincho"/>
          <w:sz w:val="20"/>
        </w:rPr>
        <w:t xml:space="preserve"> </w:t>
      </w:r>
    </w:p>
    <w:p w14:paraId="0C8FDCF3" w14:textId="77777777" w:rsidR="00F94C9C" w:rsidRDefault="00697335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D50817">
        <w:rPr>
          <w:rFonts w:eastAsia="MS Mincho"/>
          <w:sz w:val="20"/>
        </w:rPr>
        <w:t xml:space="preserve">Legislative testimony: </w:t>
      </w:r>
      <w:r>
        <w:rPr>
          <w:rFonts w:eastAsia="MS Mincho"/>
          <w:sz w:val="20"/>
        </w:rPr>
        <w:t>Hearing of the House Judiciary Sub-committee on Civil Law, May 16, 2005</w:t>
      </w:r>
    </w:p>
    <w:p w14:paraId="061C1406" w14:textId="77777777" w:rsidR="00D1086C" w:rsidRDefault="00D1086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Oregon Uniform Trust Code enacted 2005</w:t>
      </w:r>
    </w:p>
    <w:p w14:paraId="7E38E80F" w14:textId="77777777" w:rsidR="00D1086C" w:rsidRDefault="00D1086C" w:rsidP="00F94C9C">
      <w:pPr>
        <w:rPr>
          <w:rFonts w:eastAsia="MS Mincho"/>
          <w:sz w:val="20"/>
        </w:rPr>
      </w:pPr>
    </w:p>
    <w:p w14:paraId="682B79BE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New York University, National Center on </w:t>
      </w:r>
      <w:proofErr w:type="gramStart"/>
      <w:r>
        <w:rPr>
          <w:rFonts w:eastAsia="MS Mincho"/>
          <w:sz w:val="20"/>
        </w:rPr>
        <w:t>Philanthropy</w:t>
      </w:r>
      <w:proofErr w:type="gramEnd"/>
      <w:r>
        <w:rPr>
          <w:rFonts w:eastAsia="MS Mincho"/>
          <w:sz w:val="20"/>
        </w:rPr>
        <w:t xml:space="preserve"> and the Law</w:t>
      </w:r>
    </w:p>
    <w:p w14:paraId="66EA4F5A" w14:textId="77777777" w:rsidR="00697335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Member, Board of Ad</w:t>
      </w:r>
      <w:r w:rsidR="00D1086C">
        <w:rPr>
          <w:rFonts w:eastAsia="MS Mincho"/>
          <w:sz w:val="20"/>
        </w:rPr>
        <w:t>visors (2006-2009) (2012-2015</w:t>
      </w:r>
      <w:r>
        <w:rPr>
          <w:rFonts w:eastAsia="MS Mincho"/>
          <w:sz w:val="20"/>
        </w:rPr>
        <w:t>)</w:t>
      </w:r>
    </w:p>
    <w:p w14:paraId="45F32E06" w14:textId="77777777" w:rsidR="00C92DCA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1D397F76" w14:textId="77777777" w:rsidR="00697335" w:rsidRDefault="00C92DCA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697335">
        <w:rPr>
          <w:rFonts w:eastAsia="MS Mincho"/>
          <w:sz w:val="20"/>
        </w:rPr>
        <w:t>Law School Admissions Council</w:t>
      </w:r>
    </w:p>
    <w:p w14:paraId="41DB9F32" w14:textId="77777777" w:rsidR="00697335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Investment Policy Oversight Group, member (2010-2011)</w:t>
      </w:r>
    </w:p>
    <w:p w14:paraId="21770606" w14:textId="77777777" w:rsidR="00912A36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6E2EEB3E" w14:textId="77777777" w:rsidR="00697335" w:rsidRDefault="00697335" w:rsidP="00912A36">
      <w:pPr>
        <w:ind w:left="720"/>
        <w:rPr>
          <w:rFonts w:eastAsia="MS Mincho"/>
          <w:sz w:val="20"/>
        </w:rPr>
      </w:pPr>
      <w:r>
        <w:rPr>
          <w:rFonts w:eastAsia="MS Mincho"/>
          <w:sz w:val="20"/>
        </w:rPr>
        <w:t>Nonprofit Law Prof Blog</w:t>
      </w:r>
    </w:p>
    <w:p w14:paraId="1903AC47" w14:textId="77777777" w:rsidR="00697335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Contributing Editor (2007-2011)</w:t>
      </w:r>
    </w:p>
    <w:p w14:paraId="3CF4D1EC" w14:textId="77777777" w:rsidR="00B23006" w:rsidRDefault="00697335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17261212" w14:textId="77777777" w:rsidR="00697335" w:rsidRDefault="00C92DCA" w:rsidP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697335">
        <w:rPr>
          <w:rFonts w:eastAsia="MS Mincho"/>
          <w:sz w:val="20"/>
        </w:rPr>
        <w:t>Financial Accounting Standards Board</w:t>
      </w:r>
    </w:p>
    <w:p w14:paraId="2A8FED05" w14:textId="77777777" w:rsidR="00F94C9C" w:rsidRDefault="00697335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External reviewer for FSP FAS 117-a (2008)</w:t>
      </w:r>
    </w:p>
    <w:p w14:paraId="6E84A04C" w14:textId="77777777" w:rsidR="00B20D12" w:rsidRDefault="00B20D12" w:rsidP="00F94C9C">
      <w:pPr>
        <w:rPr>
          <w:rFonts w:eastAsia="MS Mincho"/>
          <w:sz w:val="20"/>
        </w:rPr>
      </w:pPr>
    </w:p>
    <w:p w14:paraId="71066863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College of Trusts and Estate Counsel, elected as an Academic Fellow, 2001</w:t>
      </w:r>
    </w:p>
    <w:p w14:paraId="1DDF83A5" w14:textId="77777777" w:rsidR="007E4B7F" w:rsidRDefault="007E4B7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Regent (2011-2017)</w:t>
      </w:r>
    </w:p>
    <w:p w14:paraId="7D548580" w14:textId="4F22094E" w:rsidR="00AD03B9" w:rsidRDefault="00AD03B9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Long-range Planning Committee (2023-present)</w:t>
      </w:r>
    </w:p>
    <w:p w14:paraId="22CA1727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Charitable Planning and Exempt Organizations Committee, Secretary (2004-2010</w:t>
      </w:r>
      <w:proofErr w:type="gramStart"/>
      <w:r>
        <w:rPr>
          <w:rFonts w:eastAsia="MS Mincho"/>
          <w:sz w:val="20"/>
        </w:rPr>
        <w:t>);</w:t>
      </w:r>
      <w:proofErr w:type="gramEnd"/>
    </w:p>
    <w:p w14:paraId="3DE6EE36" w14:textId="77777777" w:rsidR="00F94C9C" w:rsidRDefault="00EB116B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m</w:t>
      </w:r>
      <w:r w:rsidR="00F94C9C">
        <w:rPr>
          <w:rFonts w:eastAsia="MS Mincho"/>
          <w:sz w:val="20"/>
        </w:rPr>
        <w:t>ember (2003-present)</w:t>
      </w:r>
    </w:p>
    <w:p w14:paraId="5F4D6C8D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State Laws Committee, member (2003-present); Bioethics Subcommittee, Chair (2005-</w:t>
      </w:r>
      <w:r w:rsidR="001930CC">
        <w:rPr>
          <w:rFonts w:eastAsia="MS Mincho"/>
          <w:sz w:val="20"/>
        </w:rPr>
        <w:t>2008</w:t>
      </w:r>
      <w:r>
        <w:rPr>
          <w:rFonts w:eastAsia="MS Mincho"/>
          <w:sz w:val="20"/>
        </w:rPr>
        <w:t xml:space="preserve">); 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Elective Share Subcommittee, member (2008-</w:t>
      </w:r>
      <w:r w:rsidR="00DF714E">
        <w:rPr>
          <w:rFonts w:eastAsia="MS Mincho"/>
          <w:sz w:val="20"/>
        </w:rPr>
        <w:t>2016</w:t>
      </w:r>
      <w:r>
        <w:rPr>
          <w:rFonts w:eastAsia="MS Mincho"/>
          <w:sz w:val="20"/>
        </w:rPr>
        <w:t>)</w:t>
      </w:r>
    </w:p>
    <w:p w14:paraId="384A3C62" w14:textId="57998E7B" w:rsidR="00F94C9C" w:rsidRDefault="00F94C9C" w:rsidP="00F94C9C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Legal Education Co</w:t>
      </w:r>
      <w:r w:rsidR="005C37FD">
        <w:rPr>
          <w:rFonts w:eastAsia="MS Mincho"/>
          <w:sz w:val="20"/>
        </w:rPr>
        <w:t>mmittee, Co-Chair (2011-2014</w:t>
      </w:r>
      <w:r w:rsidR="00EB116B">
        <w:rPr>
          <w:rFonts w:eastAsia="MS Mincho"/>
          <w:sz w:val="20"/>
        </w:rPr>
        <w:t>)</w:t>
      </w:r>
      <w:r>
        <w:rPr>
          <w:rFonts w:eastAsia="MS Mincho"/>
          <w:sz w:val="20"/>
        </w:rPr>
        <w:t xml:space="preserve">; member (2003-present) </w:t>
      </w:r>
    </w:p>
    <w:p w14:paraId="12FB494E" w14:textId="77777777" w:rsidR="00F94C9C" w:rsidRDefault="00F94C9C" w:rsidP="00F94C9C">
      <w:pPr>
        <w:ind w:left="2160"/>
        <w:rPr>
          <w:rFonts w:eastAsia="MS Mincho"/>
          <w:sz w:val="20"/>
        </w:rPr>
      </w:pPr>
      <w:r>
        <w:rPr>
          <w:rFonts w:eastAsia="MS Mincho"/>
          <w:sz w:val="20"/>
        </w:rPr>
        <w:t>Conference Organizer: “The Law of Succession in the 21</w:t>
      </w:r>
      <w:r w:rsidRPr="003405F9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Century” (2008) </w:t>
      </w:r>
    </w:p>
    <w:p w14:paraId="4D37F6AC" w14:textId="77777777" w:rsidR="00F94C9C" w:rsidRDefault="00F94C9C" w:rsidP="00F94C9C">
      <w:pPr>
        <w:ind w:left="2160"/>
        <w:rPr>
          <w:rFonts w:eastAsia="MS Mincho"/>
          <w:sz w:val="20"/>
        </w:rPr>
      </w:pPr>
      <w:r>
        <w:rPr>
          <w:rFonts w:eastAsia="MS Mincho"/>
          <w:sz w:val="20"/>
        </w:rPr>
        <w:t>Conference Committee: “Philanthropy in the 21</w:t>
      </w:r>
      <w:r w:rsidRPr="00114E25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Century” (2009); “The Uniform Probate Code: Remaking of American Succession Law” (2011)</w:t>
      </w:r>
    </w:p>
    <w:p w14:paraId="76FF0D4E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Academic Membershi</w:t>
      </w:r>
      <w:r w:rsidR="005C37FD">
        <w:rPr>
          <w:rFonts w:eastAsia="MS Mincho"/>
          <w:sz w:val="20"/>
        </w:rPr>
        <w:t>p Committee, Chair (2011-2014</w:t>
      </w:r>
      <w:r>
        <w:rPr>
          <w:rFonts w:eastAsia="MS Mincho"/>
          <w:sz w:val="20"/>
        </w:rPr>
        <w:t>)</w:t>
      </w:r>
      <w:r w:rsidR="00EB116B">
        <w:rPr>
          <w:rFonts w:eastAsia="MS Mincho"/>
          <w:sz w:val="20"/>
        </w:rPr>
        <w:t>; member (2014-present)</w:t>
      </w:r>
    </w:p>
    <w:p w14:paraId="31AE6DF6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21</w:t>
      </w:r>
      <w:r w:rsidRPr="00114E25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 Task Force, member (2009-2012)</w:t>
      </w:r>
    </w:p>
    <w:p w14:paraId="75E0B3C6" w14:textId="349E40F9" w:rsidR="00912A36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Nominating Committee, member (2008</w:t>
      </w:r>
      <w:r w:rsidR="007E4B7F">
        <w:rPr>
          <w:rFonts w:eastAsia="MS Mincho"/>
          <w:sz w:val="20"/>
        </w:rPr>
        <w:t>, 2017</w:t>
      </w:r>
      <w:r w:rsidR="00442C8D">
        <w:rPr>
          <w:rFonts w:eastAsia="MS Mincho"/>
          <w:sz w:val="20"/>
        </w:rPr>
        <w:t>-</w:t>
      </w:r>
      <w:r w:rsidR="00C47730">
        <w:rPr>
          <w:rFonts w:eastAsia="MS Mincho"/>
          <w:sz w:val="20"/>
        </w:rPr>
        <w:t>2018</w:t>
      </w:r>
      <w:r>
        <w:rPr>
          <w:rFonts w:eastAsia="MS Mincho"/>
          <w:sz w:val="20"/>
        </w:rPr>
        <w:t>)</w:t>
      </w:r>
    </w:p>
    <w:p w14:paraId="485D9742" w14:textId="77777777" w:rsidR="007E4B7F" w:rsidRDefault="007E4B7F" w:rsidP="00F94C9C">
      <w:pPr>
        <w:rPr>
          <w:rFonts w:eastAsia="MS Mincho"/>
          <w:sz w:val="20"/>
        </w:rPr>
      </w:pPr>
    </w:p>
    <w:p w14:paraId="4980A135" w14:textId="77777777" w:rsidR="007E4B7F" w:rsidRDefault="007E4B7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ACTEC Foundation</w:t>
      </w:r>
    </w:p>
    <w:p w14:paraId="66B54D1C" w14:textId="77777777" w:rsidR="007E4B7F" w:rsidRDefault="007E4B7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Trustee (2017-</w:t>
      </w:r>
      <w:r w:rsidR="00912A36">
        <w:rPr>
          <w:rFonts w:eastAsia="MS Mincho"/>
          <w:sz w:val="20"/>
        </w:rPr>
        <w:t>2023</w:t>
      </w:r>
      <w:r>
        <w:rPr>
          <w:rFonts w:eastAsia="MS Mincho"/>
          <w:sz w:val="20"/>
        </w:rPr>
        <w:t>)</w:t>
      </w:r>
    </w:p>
    <w:p w14:paraId="545C29BA" w14:textId="77777777" w:rsidR="00DF6122" w:rsidRDefault="00DF6122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Grant Committee (2017-</w:t>
      </w:r>
      <w:r w:rsidR="00912A36">
        <w:rPr>
          <w:rFonts w:eastAsia="MS Mincho"/>
          <w:sz w:val="20"/>
        </w:rPr>
        <w:t>2023</w:t>
      </w:r>
      <w:r>
        <w:rPr>
          <w:rFonts w:eastAsia="MS Mincho"/>
          <w:sz w:val="20"/>
        </w:rPr>
        <w:t>)</w:t>
      </w:r>
    </w:p>
    <w:p w14:paraId="6EB99664" w14:textId="77777777" w:rsidR="00F94C9C" w:rsidRDefault="00F94C9C" w:rsidP="00F94C9C">
      <w:pPr>
        <w:rPr>
          <w:rFonts w:eastAsia="MS Mincho"/>
          <w:sz w:val="20"/>
        </w:rPr>
      </w:pPr>
    </w:p>
    <w:p w14:paraId="60CB61A7" w14:textId="77777777" w:rsidR="00F94C9C" w:rsidRDefault="00F94C9C" w:rsidP="00F94C9C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>Editorial Activities</w:t>
      </w:r>
    </w:p>
    <w:p w14:paraId="756E3016" w14:textId="77777777" w:rsidR="00F94C9C" w:rsidRDefault="00F94C9C" w:rsidP="00F94C9C">
      <w:pPr>
        <w:pStyle w:val="BodyTextIndent3"/>
      </w:pPr>
      <w:r>
        <w:tab/>
        <w:t>Associate Articles Editor, Probate &amp; Property, magazine of the Real Property, Probate and Trust Law Section of the American Bar Association (1997-2005)</w:t>
      </w:r>
    </w:p>
    <w:p w14:paraId="1F37B5D4" w14:textId="77777777" w:rsidR="00F94C9C" w:rsidRDefault="00F94C9C" w:rsidP="00F94C9C">
      <w:pPr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Editor-in-Chief, Estate Planning and Administration Section Newsletter of the Oregon State Bar </w:t>
      </w:r>
    </w:p>
    <w:p w14:paraId="374746D4" w14:textId="77777777" w:rsidR="00F94C9C" w:rsidRDefault="00F94C9C" w:rsidP="00F94C9C">
      <w:pPr>
        <w:ind w:left="1440" w:firstLine="720"/>
        <w:rPr>
          <w:rFonts w:eastAsia="MS Mincho"/>
          <w:sz w:val="20"/>
        </w:rPr>
      </w:pPr>
      <w:r>
        <w:rPr>
          <w:rFonts w:eastAsia="MS Mincho"/>
          <w:sz w:val="20"/>
        </w:rPr>
        <w:t>(1995-2000, 2001-2010)</w:t>
      </w:r>
    </w:p>
    <w:p w14:paraId="4475116D" w14:textId="77777777" w:rsidR="00F94C9C" w:rsidRDefault="00F94C9C" w:rsidP="00F94C9C">
      <w:pPr>
        <w:rPr>
          <w:rFonts w:eastAsia="MS Mincho"/>
          <w:sz w:val="20"/>
        </w:rPr>
      </w:pPr>
    </w:p>
    <w:p w14:paraId="5A2A5757" w14:textId="77777777" w:rsidR="00F94C9C" w:rsidRDefault="00F94C9C" w:rsidP="00F94C9C">
      <w:pPr>
        <w:ind w:firstLine="720"/>
        <w:rPr>
          <w:rFonts w:eastAsia="MS Mincho"/>
          <w:sz w:val="20"/>
          <w:szCs w:val="20"/>
        </w:rPr>
      </w:pPr>
      <w:r w:rsidRPr="007C787A">
        <w:rPr>
          <w:rFonts w:eastAsia="MS Mincho"/>
          <w:sz w:val="20"/>
          <w:szCs w:val="20"/>
        </w:rPr>
        <w:t xml:space="preserve">American Bar Association, Section of Real Property, </w:t>
      </w:r>
      <w:proofErr w:type="gramStart"/>
      <w:r>
        <w:rPr>
          <w:rFonts w:eastAsia="MS Mincho"/>
          <w:sz w:val="20"/>
          <w:szCs w:val="20"/>
        </w:rPr>
        <w:t>Trust</w:t>
      </w:r>
      <w:proofErr w:type="gramEnd"/>
      <w:r>
        <w:rPr>
          <w:rFonts w:eastAsia="MS Mincho"/>
          <w:sz w:val="20"/>
          <w:szCs w:val="20"/>
        </w:rPr>
        <w:t xml:space="preserve"> and Estate</w:t>
      </w:r>
      <w:r w:rsidRPr="007C787A">
        <w:rPr>
          <w:rFonts w:eastAsia="MS Mincho"/>
          <w:sz w:val="20"/>
          <w:szCs w:val="20"/>
        </w:rPr>
        <w:t xml:space="preserve"> Law</w:t>
      </w:r>
    </w:p>
    <w:p w14:paraId="25658F28" w14:textId="77777777" w:rsidR="00F94C9C" w:rsidRDefault="00137549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Council Member (2010-2016</w:t>
      </w:r>
      <w:r w:rsidR="00F94C9C">
        <w:rPr>
          <w:rFonts w:eastAsia="MS Mincho"/>
          <w:sz w:val="20"/>
          <w:szCs w:val="20"/>
        </w:rPr>
        <w:t>)</w:t>
      </w:r>
    </w:p>
    <w:p w14:paraId="4431B03F" w14:textId="77777777" w:rsidR="00F94C9C" w:rsidRDefault="005C37FD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F94C9C">
        <w:rPr>
          <w:rFonts w:eastAsia="MS Mincho"/>
          <w:sz w:val="20"/>
          <w:szCs w:val="20"/>
        </w:rPr>
        <w:t xml:space="preserve">Planning Committee, </w:t>
      </w:r>
      <w:r w:rsidR="00760DF5">
        <w:rPr>
          <w:rFonts w:eastAsia="MS Mincho"/>
          <w:sz w:val="20"/>
          <w:szCs w:val="20"/>
        </w:rPr>
        <w:t>member (2010-2017</w:t>
      </w:r>
      <w:r>
        <w:rPr>
          <w:rFonts w:eastAsia="MS Mincho"/>
          <w:sz w:val="20"/>
          <w:szCs w:val="20"/>
        </w:rPr>
        <w:t>)</w:t>
      </w:r>
    </w:p>
    <w:p w14:paraId="41433C00" w14:textId="77777777" w:rsidR="00F94C9C" w:rsidRDefault="005C37FD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F94C9C">
        <w:rPr>
          <w:rFonts w:eastAsia="MS Mincho"/>
          <w:sz w:val="20"/>
          <w:szCs w:val="20"/>
        </w:rPr>
        <w:t>G</w:t>
      </w:r>
      <w:r w:rsidR="001B6C5D">
        <w:rPr>
          <w:rFonts w:eastAsia="MS Mincho"/>
          <w:sz w:val="20"/>
          <w:szCs w:val="20"/>
        </w:rPr>
        <w:t xml:space="preserve">roups and Substantive Committee, </w:t>
      </w:r>
      <w:r>
        <w:rPr>
          <w:rFonts w:eastAsia="MS Mincho"/>
          <w:sz w:val="20"/>
          <w:szCs w:val="20"/>
        </w:rPr>
        <w:t xml:space="preserve">member </w:t>
      </w:r>
      <w:r w:rsidR="00EB116B">
        <w:rPr>
          <w:rFonts w:eastAsia="MS Mincho"/>
          <w:sz w:val="20"/>
          <w:szCs w:val="20"/>
        </w:rPr>
        <w:t>(2012-2014</w:t>
      </w:r>
      <w:r w:rsidR="00F94C9C">
        <w:rPr>
          <w:rFonts w:eastAsia="MS Mincho"/>
          <w:sz w:val="20"/>
          <w:szCs w:val="20"/>
        </w:rPr>
        <w:t>)</w:t>
      </w:r>
    </w:p>
    <w:p w14:paraId="4B61A10B" w14:textId="77777777" w:rsidR="005C37FD" w:rsidRDefault="00F94C9C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 xml:space="preserve">Community Outreach Committee, </w:t>
      </w:r>
      <w:r w:rsidR="00760DF5">
        <w:rPr>
          <w:rFonts w:eastAsia="MS Mincho"/>
          <w:sz w:val="20"/>
          <w:szCs w:val="20"/>
        </w:rPr>
        <w:t>member (2013-2017</w:t>
      </w:r>
      <w:r w:rsidR="005C37FD">
        <w:rPr>
          <w:rFonts w:eastAsia="MS Mincho"/>
          <w:sz w:val="20"/>
          <w:szCs w:val="20"/>
        </w:rPr>
        <w:t>)</w:t>
      </w:r>
      <w:r w:rsidR="00760DF5">
        <w:rPr>
          <w:rFonts w:eastAsia="MS Mincho"/>
          <w:sz w:val="20"/>
          <w:szCs w:val="20"/>
        </w:rPr>
        <w:t>, co-chair (2015-2017</w:t>
      </w:r>
      <w:r w:rsidR="006E790B">
        <w:rPr>
          <w:rFonts w:eastAsia="MS Mincho"/>
          <w:sz w:val="20"/>
          <w:szCs w:val="20"/>
        </w:rPr>
        <w:t>)</w:t>
      </w:r>
    </w:p>
    <w:p w14:paraId="7B6C030D" w14:textId="77777777" w:rsidR="00F94C9C" w:rsidRPr="007C787A" w:rsidRDefault="005C37FD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="00F94C9C">
        <w:rPr>
          <w:rFonts w:eastAsia="MS Mincho"/>
          <w:sz w:val="20"/>
          <w:szCs w:val="20"/>
        </w:rPr>
        <w:t>Wills for the Underserved Subcommittee</w:t>
      </w:r>
      <w:r w:rsidR="002E75ED">
        <w:rPr>
          <w:rFonts w:eastAsia="MS Mincho"/>
          <w:sz w:val="20"/>
          <w:szCs w:val="20"/>
        </w:rPr>
        <w:t>, co-chair</w:t>
      </w:r>
      <w:r w:rsidR="006E790B">
        <w:rPr>
          <w:rFonts w:eastAsia="MS Mincho"/>
          <w:sz w:val="20"/>
          <w:szCs w:val="20"/>
        </w:rPr>
        <w:t xml:space="preserve"> (2013-2015</w:t>
      </w:r>
      <w:r w:rsidR="00F94C9C">
        <w:rPr>
          <w:rFonts w:eastAsia="MS Mincho"/>
          <w:sz w:val="20"/>
          <w:szCs w:val="20"/>
        </w:rPr>
        <w:t>)</w:t>
      </w:r>
    </w:p>
    <w:p w14:paraId="79BE04AD" w14:textId="77777777" w:rsidR="00F94C9C" w:rsidRDefault="00F94C9C" w:rsidP="00F94C9C">
      <w:pPr>
        <w:ind w:firstLine="720"/>
        <w:rPr>
          <w:rFonts w:eastAsia="MS Mincho"/>
          <w:sz w:val="20"/>
          <w:szCs w:val="20"/>
        </w:rPr>
      </w:pPr>
      <w:r w:rsidRPr="007C787A">
        <w:rPr>
          <w:rFonts w:eastAsia="MS Mincho"/>
          <w:sz w:val="20"/>
          <w:szCs w:val="20"/>
        </w:rPr>
        <w:tab/>
        <w:t>Charitable Planning and O</w:t>
      </w:r>
      <w:r>
        <w:rPr>
          <w:rFonts w:eastAsia="MS Mincho"/>
          <w:sz w:val="20"/>
          <w:szCs w:val="20"/>
        </w:rPr>
        <w:t>rganizations Group</w:t>
      </w:r>
      <w:r w:rsidR="005C37FD">
        <w:rPr>
          <w:rFonts w:eastAsia="MS Mincho"/>
          <w:sz w:val="20"/>
          <w:szCs w:val="20"/>
        </w:rPr>
        <w:t>, Group Vice Chair</w:t>
      </w:r>
      <w:r>
        <w:rPr>
          <w:rFonts w:eastAsia="MS Mincho"/>
          <w:sz w:val="20"/>
          <w:szCs w:val="20"/>
        </w:rPr>
        <w:t xml:space="preserve"> (2009-2010</w:t>
      </w:r>
      <w:r w:rsidRPr="007C787A">
        <w:rPr>
          <w:rFonts w:eastAsia="MS Mincho"/>
          <w:sz w:val="20"/>
          <w:szCs w:val="20"/>
        </w:rPr>
        <w:t>)</w:t>
      </w:r>
    </w:p>
    <w:p w14:paraId="09C663E7" w14:textId="77777777" w:rsidR="00F94C9C" w:rsidRDefault="00F94C9C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lastRenderedPageBreak/>
        <w:tab/>
        <w:t>Legislative and Regulatory Issues Committee</w:t>
      </w:r>
      <w:r w:rsidR="005C37FD">
        <w:rPr>
          <w:rFonts w:eastAsia="MS Mincho"/>
          <w:sz w:val="20"/>
          <w:szCs w:val="20"/>
        </w:rPr>
        <w:t>, Chair</w:t>
      </w:r>
      <w:r>
        <w:rPr>
          <w:rFonts w:eastAsia="MS Mincho"/>
          <w:sz w:val="20"/>
          <w:szCs w:val="20"/>
        </w:rPr>
        <w:t xml:space="preserve"> (2008-2009)</w:t>
      </w:r>
    </w:p>
    <w:p w14:paraId="1AF33C8F" w14:textId="77777777" w:rsidR="00F94C9C" w:rsidRPr="007C787A" w:rsidRDefault="005C37FD" w:rsidP="00F94C9C">
      <w:pPr>
        <w:ind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F94C9C">
        <w:rPr>
          <w:rFonts w:eastAsia="MS Mincho"/>
          <w:sz w:val="20"/>
          <w:szCs w:val="20"/>
        </w:rPr>
        <w:t>Publications Committee</w:t>
      </w:r>
      <w:r>
        <w:rPr>
          <w:rFonts w:eastAsia="MS Mincho"/>
          <w:sz w:val="20"/>
          <w:szCs w:val="20"/>
        </w:rPr>
        <w:t>, member</w:t>
      </w:r>
      <w:r w:rsidR="00F94C9C">
        <w:rPr>
          <w:rFonts w:eastAsia="MS Mincho"/>
          <w:sz w:val="20"/>
          <w:szCs w:val="20"/>
        </w:rPr>
        <w:t xml:space="preserve"> (2008-2009)</w:t>
      </w:r>
    </w:p>
    <w:p w14:paraId="0066F0CD" w14:textId="77777777" w:rsidR="00F94C9C" w:rsidRDefault="00F94C9C" w:rsidP="00F94C9C">
      <w:pPr>
        <w:pStyle w:val="BodyTextIndent3"/>
      </w:pPr>
      <w:r>
        <w:tab/>
        <w:t>Uniform Acts for Probate and Trust Law</w:t>
      </w:r>
      <w:r w:rsidR="005C37FD">
        <w:t>, Co-Chair</w:t>
      </w:r>
      <w:r>
        <w:t xml:space="preserve"> (2004-2008)</w:t>
      </w:r>
    </w:p>
    <w:p w14:paraId="08309A74" w14:textId="77777777" w:rsidR="00F94C9C" w:rsidRDefault="00F94C9C" w:rsidP="00F94C9C">
      <w:pPr>
        <w:pStyle w:val="BodyTextIndent3"/>
      </w:pPr>
      <w:r>
        <w:tab/>
        <w:t>Section Advisory Board</w:t>
      </w:r>
      <w:r w:rsidR="005C37FD">
        <w:t>, member</w:t>
      </w:r>
      <w:r>
        <w:t xml:space="preserve"> (2005-2009)</w:t>
      </w:r>
    </w:p>
    <w:p w14:paraId="4BA20D89" w14:textId="77777777" w:rsidR="00F94C9C" w:rsidRDefault="00F94C9C" w:rsidP="00F94C9C">
      <w:pPr>
        <w:pStyle w:val="BodyTextIndent3"/>
      </w:pPr>
      <w:r>
        <w:tab/>
        <w:t>Standing Committee on Digital Signature &amp; E-Commerce</w:t>
      </w:r>
      <w:r w:rsidR="005C37FD">
        <w:t>, member</w:t>
      </w:r>
      <w:r>
        <w:t xml:space="preserve"> (2003-2009)</w:t>
      </w:r>
    </w:p>
    <w:p w14:paraId="22EE2E3C" w14:textId="77777777" w:rsidR="00F94C9C" w:rsidRDefault="00F94C9C" w:rsidP="00F94C9C">
      <w:pPr>
        <w:pStyle w:val="BodyTextIndent3"/>
      </w:pPr>
      <w:r>
        <w:tab/>
        <w:t>Electronic Wills</w:t>
      </w:r>
      <w:r w:rsidR="005C37FD">
        <w:t xml:space="preserve">, Trusts and Probate, Committee, member </w:t>
      </w:r>
      <w:r>
        <w:t>(2003-2004)</w:t>
      </w:r>
      <w:r>
        <w:tab/>
      </w:r>
    </w:p>
    <w:p w14:paraId="26706673" w14:textId="77777777" w:rsidR="00F94C9C" w:rsidRDefault="00F94C9C" w:rsidP="00F94C9C">
      <w:pPr>
        <w:pStyle w:val="BodyTextIndent3"/>
      </w:pPr>
      <w:r>
        <w:tab/>
        <w:t xml:space="preserve">State and Local Law Concerns of </w:t>
      </w:r>
      <w:r w:rsidR="005C37FD">
        <w:t xml:space="preserve">Exempt Organizations Committee, Chair </w:t>
      </w:r>
      <w:r>
        <w:t>(1996-2000)</w:t>
      </w:r>
    </w:p>
    <w:p w14:paraId="41171B86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ab/>
        <w:t>Study Committee for Law Reform of Exempt Organizations</w:t>
      </w:r>
      <w:r w:rsidR="005C37FD">
        <w:rPr>
          <w:rFonts w:eastAsia="MS Mincho"/>
          <w:sz w:val="20"/>
        </w:rPr>
        <w:t>, Vice-Chair</w:t>
      </w:r>
      <w:r>
        <w:rPr>
          <w:rFonts w:eastAsia="MS Mincho"/>
          <w:sz w:val="20"/>
        </w:rPr>
        <w:t xml:space="preserve"> (1996-1998)</w:t>
      </w:r>
    </w:p>
    <w:p w14:paraId="2E87C40A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Significant Current Developments, </w:t>
      </w:r>
      <w:r w:rsidR="005C37FD">
        <w:rPr>
          <w:rFonts w:eastAsia="MS Mincho"/>
          <w:sz w:val="20"/>
        </w:rPr>
        <w:t>Vice-Chair</w:t>
      </w:r>
      <w:r>
        <w:rPr>
          <w:rFonts w:eastAsia="MS Mincho"/>
          <w:sz w:val="20"/>
        </w:rPr>
        <w:t xml:space="preserve"> (1996-2000)</w:t>
      </w:r>
    </w:p>
    <w:p w14:paraId="29787DBD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Significant Current Literature, </w:t>
      </w:r>
      <w:r w:rsidR="005C37FD">
        <w:rPr>
          <w:rFonts w:eastAsia="MS Mincho"/>
          <w:sz w:val="20"/>
        </w:rPr>
        <w:t>Vice-Chair</w:t>
      </w:r>
      <w:r>
        <w:rPr>
          <w:rFonts w:eastAsia="MS Mincho"/>
          <w:sz w:val="20"/>
        </w:rPr>
        <w:t xml:space="preserve"> (1994-1996)</w:t>
      </w:r>
    </w:p>
    <w:p w14:paraId="0E7C87CA" w14:textId="77777777" w:rsidR="00F94C9C" w:rsidRPr="00397370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  <w:szCs w:val="20"/>
        </w:rPr>
      </w:pPr>
      <w:r>
        <w:rPr>
          <w:rFonts w:eastAsia="MS Mincho"/>
          <w:sz w:val="20"/>
        </w:rPr>
        <w:tab/>
      </w:r>
      <w:r w:rsidRPr="00D20204">
        <w:rPr>
          <w:sz w:val="20"/>
          <w:szCs w:val="20"/>
        </w:rPr>
        <w:t>Reviewer, Guid</w:t>
      </w:r>
      <w:r>
        <w:rPr>
          <w:sz w:val="20"/>
          <w:szCs w:val="20"/>
        </w:rPr>
        <w:t>e to Wills &amp; Estates (ABA 2004)</w:t>
      </w:r>
    </w:p>
    <w:p w14:paraId="5A7218D6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</w:p>
    <w:p w14:paraId="662FBC61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Association of American Law Schools</w:t>
      </w:r>
    </w:p>
    <w:p w14:paraId="505AD1FE" w14:textId="77777777" w:rsidR="00F94C9C" w:rsidRDefault="00F94C9C" w:rsidP="00F94C9C">
      <w:pPr>
        <w:tabs>
          <w:tab w:val="left" w:pos="1440"/>
        </w:tabs>
        <w:ind w:left="2160" w:hanging="2160"/>
        <w:rPr>
          <w:rFonts w:eastAsia="MS Mincho"/>
          <w:sz w:val="20"/>
        </w:rPr>
      </w:pPr>
      <w:r>
        <w:rPr>
          <w:rFonts w:eastAsia="MS Mincho"/>
          <w:sz w:val="20"/>
        </w:rPr>
        <w:tab/>
        <w:t>Executive Committee of Nonprofit Organizations Section (2006-2012)</w:t>
      </w:r>
    </w:p>
    <w:p w14:paraId="206288A1" w14:textId="138AA0DD" w:rsidR="00912A36" w:rsidRDefault="00F94C9C" w:rsidP="00007DD0">
      <w:pPr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>Executive</w:t>
      </w:r>
      <w:r w:rsidR="005C37FD">
        <w:rPr>
          <w:rFonts w:eastAsia="MS Mincho"/>
          <w:sz w:val="20"/>
        </w:rPr>
        <w:t xml:space="preserve"> Committee of Elder Law Section, Chair </w:t>
      </w:r>
      <w:r>
        <w:rPr>
          <w:rFonts w:eastAsia="MS Mincho"/>
          <w:sz w:val="20"/>
        </w:rPr>
        <w:t xml:space="preserve">(2006-2007); responsible </w:t>
      </w:r>
      <w:r w:rsidR="005C37FD">
        <w:rPr>
          <w:rFonts w:eastAsia="MS Mincho"/>
          <w:sz w:val="20"/>
        </w:rPr>
        <w:t>for 2007</w:t>
      </w:r>
      <w:r w:rsidR="00697335">
        <w:rPr>
          <w:rFonts w:eastAsia="MS Mincho"/>
          <w:sz w:val="20"/>
        </w:rPr>
        <w:t xml:space="preserve">Annual </w:t>
      </w:r>
      <w:r w:rsidR="00697335">
        <w:rPr>
          <w:rFonts w:eastAsia="MS Mincho"/>
          <w:sz w:val="20"/>
        </w:rPr>
        <w:tab/>
        <w:t>Meeting program; Chair-E</w:t>
      </w:r>
      <w:r w:rsidR="005C37FD">
        <w:rPr>
          <w:rFonts w:eastAsia="MS Mincho"/>
          <w:sz w:val="20"/>
        </w:rPr>
        <w:t>lect (2005-2006); m</w:t>
      </w:r>
      <w:r>
        <w:rPr>
          <w:rFonts w:eastAsia="MS Mincho"/>
          <w:sz w:val="20"/>
        </w:rPr>
        <w:t xml:space="preserve">ember </w:t>
      </w:r>
      <w:r w:rsidR="005C37FD">
        <w:rPr>
          <w:rFonts w:eastAsia="MS Mincho"/>
          <w:sz w:val="20"/>
        </w:rPr>
        <w:t>(</w:t>
      </w:r>
      <w:r>
        <w:rPr>
          <w:rFonts w:eastAsia="MS Mincho"/>
          <w:sz w:val="20"/>
        </w:rPr>
        <w:t>2002-2008)</w:t>
      </w:r>
    </w:p>
    <w:p w14:paraId="7F20457A" w14:textId="77777777" w:rsidR="00F94C9C" w:rsidRDefault="00F94C9C" w:rsidP="00F94C9C">
      <w:pPr>
        <w:tabs>
          <w:tab w:val="left" w:pos="1440"/>
        </w:tabs>
        <w:rPr>
          <w:rFonts w:eastAsia="MS Mincho"/>
          <w:sz w:val="20"/>
        </w:rPr>
      </w:pPr>
      <w:r>
        <w:rPr>
          <w:rFonts w:eastAsia="MS Mincho"/>
          <w:sz w:val="20"/>
        </w:rPr>
        <w:tab/>
        <w:t>Executive Committee of Donative Transfer Section</w:t>
      </w:r>
      <w:r w:rsidR="005C37FD">
        <w:rPr>
          <w:rFonts w:eastAsia="MS Mincho"/>
          <w:sz w:val="20"/>
        </w:rPr>
        <w:t xml:space="preserve">, Chair (2000-2001); </w:t>
      </w:r>
      <w:r>
        <w:rPr>
          <w:rFonts w:eastAsia="MS Mincho"/>
          <w:sz w:val="20"/>
        </w:rPr>
        <w:t>responsible for</w:t>
      </w:r>
    </w:p>
    <w:p w14:paraId="141653FB" w14:textId="77777777" w:rsidR="00F94C9C" w:rsidRDefault="005C37FD" w:rsidP="00F94C9C">
      <w:pPr>
        <w:tabs>
          <w:tab w:val="left" w:pos="1440"/>
        </w:tabs>
        <w:ind w:left="2160"/>
        <w:rPr>
          <w:rFonts w:eastAsia="MS Mincho"/>
          <w:sz w:val="20"/>
        </w:rPr>
      </w:pPr>
      <w:r>
        <w:rPr>
          <w:rFonts w:eastAsia="MS Mincho"/>
          <w:sz w:val="20"/>
        </w:rPr>
        <w:t>2000</w:t>
      </w:r>
      <w:r w:rsidR="00697335">
        <w:rPr>
          <w:rFonts w:eastAsia="MS Mincho"/>
          <w:sz w:val="20"/>
        </w:rPr>
        <w:t xml:space="preserve"> Annual Meeting program; Chair-E</w:t>
      </w:r>
      <w:r>
        <w:rPr>
          <w:rFonts w:eastAsia="MS Mincho"/>
          <w:sz w:val="20"/>
        </w:rPr>
        <w:t>lect (</w:t>
      </w:r>
      <w:r w:rsidR="00F94C9C">
        <w:rPr>
          <w:rFonts w:eastAsia="MS Mincho"/>
          <w:sz w:val="20"/>
        </w:rPr>
        <w:t>1999-2000</w:t>
      </w:r>
      <w:r>
        <w:rPr>
          <w:rFonts w:eastAsia="MS Mincho"/>
          <w:sz w:val="20"/>
        </w:rPr>
        <w:t>)</w:t>
      </w:r>
      <w:r w:rsidR="00F94C9C">
        <w:rPr>
          <w:rFonts w:eastAsia="MS Mincho"/>
          <w:sz w:val="20"/>
        </w:rPr>
        <w:t>; Editor, Secti</w:t>
      </w:r>
      <w:r w:rsidR="00697335">
        <w:rPr>
          <w:rFonts w:eastAsia="MS Mincho"/>
          <w:sz w:val="20"/>
        </w:rPr>
        <w:t>on Newsletter (1997); m</w:t>
      </w:r>
      <w:r>
        <w:rPr>
          <w:rFonts w:eastAsia="MS Mincho"/>
          <w:sz w:val="20"/>
        </w:rPr>
        <w:t xml:space="preserve">ember </w:t>
      </w:r>
      <w:r w:rsidR="001A5FC6">
        <w:rPr>
          <w:rFonts w:eastAsia="MS Mincho"/>
          <w:sz w:val="20"/>
        </w:rPr>
        <w:t>(1997-2001); mentor (2012-present)</w:t>
      </w:r>
      <w:r w:rsidR="00F94C9C">
        <w:rPr>
          <w:rFonts w:eastAsia="MS Mincho"/>
          <w:sz w:val="20"/>
        </w:rPr>
        <w:t xml:space="preserve">                </w:t>
      </w:r>
    </w:p>
    <w:p w14:paraId="37A084FF" w14:textId="77777777" w:rsidR="00C704FF" w:rsidRDefault="00C704FF" w:rsidP="00C704FF">
      <w:pPr>
        <w:tabs>
          <w:tab w:val="left" w:pos="1440"/>
        </w:tabs>
        <w:rPr>
          <w:rFonts w:eastAsia="MS Mincho"/>
          <w:sz w:val="20"/>
        </w:rPr>
      </w:pPr>
    </w:p>
    <w:p w14:paraId="241B090C" w14:textId="77777777" w:rsidR="00F33B87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C704FF">
        <w:rPr>
          <w:rFonts w:eastAsia="MS Mincho"/>
          <w:sz w:val="20"/>
        </w:rPr>
        <w:t>Commons Advisory Board</w:t>
      </w:r>
    </w:p>
    <w:p w14:paraId="3C36E61B" w14:textId="77777777" w:rsidR="00C704FF" w:rsidRDefault="00C704F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Member, advisory board for the Commons Law Center, Portland, Oregon</w:t>
      </w:r>
      <w:r w:rsidR="001B465B">
        <w:rPr>
          <w:rFonts w:eastAsia="MS Mincho"/>
          <w:sz w:val="20"/>
        </w:rPr>
        <w:t xml:space="preserve"> (2017-present)</w:t>
      </w:r>
    </w:p>
    <w:p w14:paraId="21265DFF" w14:textId="77777777" w:rsidR="00C704FF" w:rsidRDefault="00C704FF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</w:p>
    <w:p w14:paraId="57F0BE5A" w14:textId="77777777" w:rsidR="00F94C9C" w:rsidRDefault="00F33B87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94C9C">
        <w:rPr>
          <w:rFonts w:eastAsia="MS Mincho"/>
          <w:sz w:val="20"/>
        </w:rPr>
        <w:t>Oregon State Bar Association Estate Planning and Administration Section</w:t>
      </w:r>
    </w:p>
    <w:p w14:paraId="49C35DCF" w14:textId="77777777" w:rsidR="00697335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697335">
        <w:rPr>
          <w:rFonts w:eastAsia="MS Mincho"/>
          <w:sz w:val="20"/>
        </w:rPr>
        <w:t xml:space="preserve">Executive Committee, Chair (2010); Chair-Elect (2009); Treasurer (2008); </w:t>
      </w:r>
      <w:r>
        <w:rPr>
          <w:rFonts w:eastAsia="MS Mincho"/>
          <w:sz w:val="20"/>
        </w:rPr>
        <w:t>Secretary (2007</w:t>
      </w:r>
      <w:proofErr w:type="gramStart"/>
      <w:r>
        <w:rPr>
          <w:rFonts w:eastAsia="MS Mincho"/>
          <w:sz w:val="20"/>
        </w:rPr>
        <w:t>)</w:t>
      </w:r>
      <w:r w:rsidR="00697335">
        <w:rPr>
          <w:rFonts w:eastAsia="MS Mincho"/>
          <w:sz w:val="20"/>
        </w:rPr>
        <w:t>;</w:t>
      </w:r>
      <w:proofErr w:type="gramEnd"/>
      <w:r w:rsidR="00697335">
        <w:rPr>
          <w:rFonts w:eastAsia="MS Mincho"/>
          <w:sz w:val="20"/>
        </w:rPr>
        <w:t xml:space="preserve"> </w:t>
      </w:r>
    </w:p>
    <w:p w14:paraId="66F2A33E" w14:textId="77777777" w:rsidR="00F94C9C" w:rsidRDefault="00697335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member (2002-2011)</w:t>
      </w:r>
    </w:p>
    <w:p w14:paraId="056D6196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Drafting Committee re: durable power of attorney statute</w:t>
      </w:r>
      <w:r w:rsidR="00EB116B">
        <w:rPr>
          <w:rFonts w:eastAsia="MS Mincho"/>
          <w:sz w:val="20"/>
        </w:rPr>
        <w:t>, member</w:t>
      </w:r>
      <w:r>
        <w:rPr>
          <w:rFonts w:eastAsia="MS Mincho"/>
          <w:sz w:val="20"/>
        </w:rPr>
        <w:t xml:space="preserve"> (2002-2004)</w:t>
      </w:r>
    </w:p>
    <w:p w14:paraId="504565B9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Drafting Committee re: the elective share</w:t>
      </w:r>
      <w:r w:rsidR="00697335">
        <w:rPr>
          <w:rFonts w:eastAsia="MS Mincho"/>
          <w:sz w:val="20"/>
        </w:rPr>
        <w:t>, Chair</w:t>
      </w:r>
      <w:r>
        <w:rPr>
          <w:rFonts w:eastAsia="MS Mincho"/>
          <w:sz w:val="20"/>
        </w:rPr>
        <w:t xml:space="preserve"> (1996-1998)</w:t>
      </w:r>
    </w:p>
    <w:p w14:paraId="115C46D2" w14:textId="77777777" w:rsidR="00B23006" w:rsidRDefault="00B23006" w:rsidP="00F94C9C">
      <w:pPr>
        <w:rPr>
          <w:rFonts w:eastAsia="MS Mincho"/>
          <w:sz w:val="20"/>
        </w:rPr>
      </w:pPr>
    </w:p>
    <w:p w14:paraId="1C15AD40" w14:textId="77777777" w:rsidR="00F94C9C" w:rsidRDefault="00C92DCA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94C9C">
        <w:rPr>
          <w:rFonts w:eastAsia="MS Mincho"/>
          <w:sz w:val="20"/>
        </w:rPr>
        <w:t>Oregon State Bar Association Nonprofit Organizations Law Section</w:t>
      </w:r>
    </w:p>
    <w:p w14:paraId="06A42441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</w:t>
      </w:r>
      <w:r w:rsidR="001A5FC6">
        <w:rPr>
          <w:rFonts w:eastAsia="MS Mincho"/>
          <w:sz w:val="20"/>
        </w:rPr>
        <w:t>xecutive Committee (2011-2014</w:t>
      </w:r>
      <w:r>
        <w:rPr>
          <w:rFonts w:eastAsia="MS Mincho"/>
          <w:sz w:val="20"/>
        </w:rPr>
        <w:t>)</w:t>
      </w:r>
      <w:r>
        <w:rPr>
          <w:rFonts w:eastAsia="MS Mincho"/>
          <w:sz w:val="20"/>
        </w:rPr>
        <w:tab/>
      </w:r>
      <w:r w:rsidR="006E790B">
        <w:rPr>
          <w:rFonts w:eastAsia="MS Mincho"/>
          <w:sz w:val="20"/>
        </w:rPr>
        <w:t>(2015-</w:t>
      </w:r>
      <w:r w:rsidR="00912A36">
        <w:rPr>
          <w:rFonts w:eastAsia="MS Mincho"/>
          <w:sz w:val="20"/>
        </w:rPr>
        <w:t>2022</w:t>
      </w:r>
      <w:r w:rsidR="006E790B">
        <w:rPr>
          <w:rFonts w:eastAsia="MS Mincho"/>
          <w:sz w:val="20"/>
        </w:rPr>
        <w:t>)</w:t>
      </w:r>
    </w:p>
    <w:p w14:paraId="620F8756" w14:textId="77777777" w:rsidR="00F94C9C" w:rsidRDefault="00F94C9C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1930CC">
        <w:rPr>
          <w:rFonts w:eastAsia="MS Mincho"/>
          <w:sz w:val="20"/>
        </w:rPr>
        <w:t>Chapter 65 Work Group</w:t>
      </w:r>
      <w:r w:rsidR="00697335">
        <w:rPr>
          <w:rFonts w:eastAsia="MS Mincho"/>
          <w:sz w:val="20"/>
        </w:rPr>
        <w:t>, Chair</w:t>
      </w:r>
      <w:r w:rsidR="001930CC">
        <w:rPr>
          <w:rFonts w:eastAsia="MS Mincho"/>
          <w:sz w:val="20"/>
        </w:rPr>
        <w:t xml:space="preserve"> and Reporter</w:t>
      </w:r>
      <w:r>
        <w:rPr>
          <w:rFonts w:eastAsia="MS Mincho"/>
          <w:sz w:val="20"/>
        </w:rPr>
        <w:t xml:space="preserve"> (2013-</w:t>
      </w:r>
      <w:r w:rsidR="00F92283">
        <w:rPr>
          <w:rFonts w:eastAsia="MS Mincho"/>
          <w:sz w:val="20"/>
        </w:rPr>
        <w:t>2021</w:t>
      </w:r>
      <w:r>
        <w:rPr>
          <w:rFonts w:eastAsia="MS Mincho"/>
          <w:sz w:val="20"/>
        </w:rPr>
        <w:t>)</w:t>
      </w:r>
    </w:p>
    <w:p w14:paraId="08C7D127" w14:textId="77777777" w:rsidR="001A5FC6" w:rsidRDefault="001930CC" w:rsidP="001930CC">
      <w:pPr>
        <w:ind w:left="2160"/>
        <w:rPr>
          <w:rFonts w:eastAsia="MS Mincho"/>
          <w:sz w:val="20"/>
        </w:rPr>
      </w:pPr>
      <w:r>
        <w:rPr>
          <w:rFonts w:eastAsia="MS Mincho"/>
          <w:sz w:val="20"/>
        </w:rPr>
        <w:t>Review and revision of Oregon’s Nonprofit Corporation Code.</w:t>
      </w:r>
      <w:r w:rsidR="00D1086C">
        <w:rPr>
          <w:rFonts w:eastAsia="MS Mincho"/>
          <w:sz w:val="20"/>
        </w:rPr>
        <w:t xml:space="preserve"> </w:t>
      </w:r>
      <w:r w:rsidR="001B5466">
        <w:rPr>
          <w:rFonts w:eastAsia="MS Mincho"/>
          <w:sz w:val="20"/>
        </w:rPr>
        <w:t>HB 2609</w:t>
      </w:r>
      <w:r w:rsidR="00953D8F">
        <w:rPr>
          <w:rFonts w:eastAsia="MS Mincho"/>
          <w:sz w:val="20"/>
        </w:rPr>
        <w:t xml:space="preserve"> introduced in</w:t>
      </w:r>
      <w:r w:rsidR="00D1086C">
        <w:rPr>
          <w:rFonts w:eastAsia="MS Mincho"/>
          <w:sz w:val="20"/>
        </w:rPr>
        <w:t xml:space="preserve"> 2017 session</w:t>
      </w:r>
      <w:r w:rsidR="00C47730">
        <w:rPr>
          <w:rFonts w:eastAsia="MS Mincho"/>
          <w:sz w:val="20"/>
        </w:rPr>
        <w:t>, died in committee</w:t>
      </w:r>
      <w:r w:rsidR="003838AA">
        <w:rPr>
          <w:rFonts w:eastAsia="MS Mincho"/>
          <w:sz w:val="20"/>
        </w:rPr>
        <w:t>;</w:t>
      </w:r>
      <w:r w:rsidR="00C47730">
        <w:rPr>
          <w:rFonts w:eastAsia="MS Mincho"/>
          <w:sz w:val="20"/>
        </w:rPr>
        <w:t xml:space="preserve"> </w:t>
      </w:r>
      <w:r w:rsidR="003838AA">
        <w:rPr>
          <w:rFonts w:eastAsia="MS Mincho"/>
          <w:sz w:val="20"/>
        </w:rPr>
        <w:t xml:space="preserve">revised and </w:t>
      </w:r>
      <w:r w:rsidR="00C47730">
        <w:rPr>
          <w:rFonts w:eastAsia="MS Mincho"/>
          <w:sz w:val="20"/>
        </w:rPr>
        <w:t xml:space="preserve">re-introduced </w:t>
      </w:r>
      <w:r w:rsidR="003838AA">
        <w:rPr>
          <w:rFonts w:eastAsia="MS Mincho"/>
          <w:sz w:val="20"/>
        </w:rPr>
        <w:t xml:space="preserve">as SB 360 </w:t>
      </w:r>
      <w:r w:rsidR="00C47730">
        <w:rPr>
          <w:rFonts w:eastAsia="MS Mincho"/>
          <w:sz w:val="20"/>
        </w:rPr>
        <w:t>in 2019 session</w:t>
      </w:r>
      <w:r w:rsidR="003838AA">
        <w:rPr>
          <w:rFonts w:eastAsia="MS Mincho"/>
          <w:sz w:val="20"/>
        </w:rPr>
        <w:t xml:space="preserve"> and </w:t>
      </w:r>
      <w:proofErr w:type="gramStart"/>
      <w:r w:rsidR="003838AA">
        <w:rPr>
          <w:rFonts w:eastAsia="MS Mincho"/>
          <w:sz w:val="20"/>
        </w:rPr>
        <w:t>enacted</w:t>
      </w:r>
      <w:proofErr w:type="gramEnd"/>
      <w:r w:rsidR="003838AA">
        <w:rPr>
          <w:rFonts w:eastAsia="MS Mincho"/>
          <w:sz w:val="20"/>
        </w:rPr>
        <w:t xml:space="preserve"> </w:t>
      </w:r>
    </w:p>
    <w:p w14:paraId="74AF6FA6" w14:textId="77777777" w:rsidR="00760DF5" w:rsidRDefault="001B5466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Legislative testimony: Hearing of the House Judiciary Committee, February 21, 2017</w:t>
      </w:r>
    </w:p>
    <w:p w14:paraId="095B3323" w14:textId="77777777" w:rsidR="001930CC" w:rsidRDefault="001930CC" w:rsidP="001D574D">
      <w:pPr>
        <w:ind w:left="2160"/>
        <w:rPr>
          <w:rFonts w:eastAsia="MS Mincho"/>
          <w:sz w:val="20"/>
        </w:rPr>
      </w:pPr>
      <w:r>
        <w:rPr>
          <w:rFonts w:eastAsia="MS Mincho"/>
          <w:sz w:val="20"/>
        </w:rPr>
        <w:t>Technical corrections bill</w:t>
      </w:r>
      <w:r w:rsidR="001D574D">
        <w:rPr>
          <w:rFonts w:eastAsia="MS Mincho"/>
          <w:sz w:val="20"/>
        </w:rPr>
        <w:t>, SB 185 introduced in</w:t>
      </w:r>
      <w:r>
        <w:rPr>
          <w:rFonts w:eastAsia="MS Mincho"/>
          <w:sz w:val="20"/>
        </w:rPr>
        <w:t xml:space="preserve"> 2021 session</w:t>
      </w:r>
      <w:r w:rsidR="001D574D">
        <w:rPr>
          <w:rFonts w:eastAsia="MS Mincho"/>
          <w:sz w:val="20"/>
        </w:rPr>
        <w:t>; Legislative testimony: Hearing of the House Judiciary Committee, February 18, 2121; Hearing of the Senate Judiciary Committee, May 3, 2021</w:t>
      </w:r>
    </w:p>
    <w:p w14:paraId="0AC5748C" w14:textId="77777777" w:rsidR="003838AA" w:rsidRDefault="003838AA" w:rsidP="00F94C9C">
      <w:pPr>
        <w:rPr>
          <w:rFonts w:eastAsia="MS Mincho"/>
          <w:sz w:val="20"/>
        </w:rPr>
      </w:pPr>
    </w:p>
    <w:p w14:paraId="5414E67D" w14:textId="77777777" w:rsidR="003838AA" w:rsidRDefault="003838AA" w:rsidP="00F94C9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Stewardship trust ad hoc legislative committee (2018-2019)</w:t>
      </w:r>
    </w:p>
    <w:p w14:paraId="40DB3C20" w14:textId="77777777" w:rsidR="003838AA" w:rsidRDefault="003838AA" w:rsidP="003838AA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Worked with an ad hoc group to develop HB 2598, introduced by Rep. Fahey, enacted</w:t>
      </w:r>
      <w:r w:rsidR="001930CC">
        <w:rPr>
          <w:rFonts w:eastAsia="MS Mincho"/>
          <w:sz w:val="20"/>
        </w:rPr>
        <w:t xml:space="preserve"> </w:t>
      </w:r>
      <w:proofErr w:type="gramStart"/>
      <w:r w:rsidR="001930CC">
        <w:rPr>
          <w:rFonts w:eastAsia="MS Mincho"/>
          <w:sz w:val="20"/>
        </w:rPr>
        <w:t>2019</w:t>
      </w:r>
      <w:proofErr w:type="gramEnd"/>
    </w:p>
    <w:p w14:paraId="359E74FD" w14:textId="77777777" w:rsidR="00F94C9C" w:rsidRPr="00325870" w:rsidRDefault="00F94C9C" w:rsidP="00325870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1AFACDD4" w14:textId="77777777" w:rsidR="00B20D12" w:rsidRDefault="00B20D12" w:rsidP="00B505D5">
      <w:pPr>
        <w:pStyle w:val="Heading1"/>
      </w:pPr>
    </w:p>
    <w:p w14:paraId="22B6EF2C" w14:textId="77777777" w:rsidR="00DF714E" w:rsidRPr="001D574D" w:rsidRDefault="00A368F2" w:rsidP="001D574D">
      <w:pPr>
        <w:pStyle w:val="Heading1"/>
      </w:pPr>
      <w:r>
        <w:t>INVITED LECTURES</w:t>
      </w:r>
      <w:r w:rsidR="00D84FA2">
        <w:tab/>
      </w:r>
    </w:p>
    <w:p w14:paraId="5F022474" w14:textId="77777777" w:rsidR="00DF714E" w:rsidRDefault="00DF714E" w:rsidP="005B5611">
      <w:pPr>
        <w:ind w:left="1440" w:hanging="720"/>
        <w:rPr>
          <w:sz w:val="20"/>
          <w:szCs w:val="20"/>
        </w:rPr>
      </w:pPr>
    </w:p>
    <w:p w14:paraId="58FA69EE" w14:textId="75D6B0A6" w:rsidR="00007DD0" w:rsidRDefault="00007DD0" w:rsidP="00DE0BC5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“Oregon Update: Legislation and Cases 2022-23.” </w:t>
      </w:r>
      <w:r>
        <w:rPr>
          <w:bCs/>
          <w:sz w:val="20"/>
          <w:szCs w:val="20"/>
        </w:rPr>
        <w:t>53</w:t>
      </w:r>
      <w:r w:rsidRPr="00007DD0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Annual Estate Planning Seminar, Portland Estate Planning Council, Portland, Oregon, </w:t>
      </w:r>
      <w:r>
        <w:rPr>
          <w:bCs/>
          <w:sz w:val="20"/>
          <w:szCs w:val="20"/>
        </w:rPr>
        <w:t>February 2</w:t>
      </w:r>
      <w:r>
        <w:rPr>
          <w:bCs/>
          <w:sz w:val="20"/>
          <w:szCs w:val="20"/>
        </w:rPr>
        <w:t>, 202</w:t>
      </w:r>
      <w:r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</w:t>
      </w:r>
    </w:p>
    <w:p w14:paraId="7D06ACC6" w14:textId="77777777" w:rsidR="00DE0BC5" w:rsidRDefault="00DE0BC5" w:rsidP="005B5611">
      <w:pPr>
        <w:ind w:left="1440" w:hanging="720"/>
        <w:rPr>
          <w:sz w:val="20"/>
          <w:szCs w:val="20"/>
        </w:rPr>
      </w:pPr>
    </w:p>
    <w:p w14:paraId="041F1434" w14:textId="77777777" w:rsidR="00001E72" w:rsidRPr="00001E72" w:rsidRDefault="00001E72" w:rsidP="00001E7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“Legal and Accounting Frameworks for Investing Charitable Funds.” National Center on Philanthropy and the Law, 33</w:t>
      </w:r>
      <w:r w:rsidRPr="00001E72">
        <w:rPr>
          <w:rFonts w:eastAsia="MS Mincho"/>
          <w:sz w:val="20"/>
          <w:vertAlign w:val="superscript"/>
        </w:rPr>
        <w:t>rd</w:t>
      </w:r>
      <w:r>
        <w:rPr>
          <w:rFonts w:eastAsia="MS Mincho"/>
          <w:sz w:val="20"/>
        </w:rPr>
        <w:t xml:space="preserve"> Annual Conference, New York, New York, October 26, 2023.</w:t>
      </w:r>
    </w:p>
    <w:p w14:paraId="3756D480" w14:textId="77777777" w:rsidR="00001E72" w:rsidRDefault="00001E72" w:rsidP="00F903BC">
      <w:pPr>
        <w:ind w:left="1440" w:hanging="720"/>
        <w:rPr>
          <w:sz w:val="20"/>
          <w:szCs w:val="20"/>
        </w:rPr>
      </w:pPr>
    </w:p>
    <w:p w14:paraId="19230287" w14:textId="77777777" w:rsidR="00F903BC" w:rsidRDefault="00F903BC" w:rsidP="00F903B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“Oregon Uniform Trust Code (UTC): Getting Started.” Basic Trust Administration, Oregon State Bar, November 18, 2022 (remotely).</w:t>
      </w:r>
    </w:p>
    <w:p w14:paraId="6F24A837" w14:textId="77777777" w:rsidR="00EB62CF" w:rsidRDefault="00EB62CF" w:rsidP="00A71B39">
      <w:pPr>
        <w:rPr>
          <w:sz w:val="20"/>
          <w:szCs w:val="20"/>
        </w:rPr>
      </w:pPr>
    </w:p>
    <w:p w14:paraId="001D84AB" w14:textId="77777777" w:rsidR="00007DD0" w:rsidRDefault="00007DD0" w:rsidP="00007DD0">
      <w:pPr>
        <w:ind w:left="1440" w:hanging="720"/>
        <w:rPr>
          <w:sz w:val="20"/>
          <w:szCs w:val="20"/>
        </w:rPr>
      </w:pPr>
    </w:p>
    <w:p w14:paraId="07774DAB" w14:textId="77777777" w:rsidR="00007DD0" w:rsidRDefault="00007DD0" w:rsidP="00007DD0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“What Is the Purpose of Purpose Trusts?” Webinar with Jeff Patterson, Oregon Law Perspectives, 2023 Summer Series, University of Oregon School of Law, May 18, 2023.</w:t>
      </w:r>
    </w:p>
    <w:p w14:paraId="41FF744D" w14:textId="77777777" w:rsidR="00007DD0" w:rsidRDefault="00007DD0" w:rsidP="00A71B39">
      <w:pPr>
        <w:rPr>
          <w:sz w:val="20"/>
          <w:szCs w:val="20"/>
        </w:rPr>
      </w:pPr>
    </w:p>
    <w:p w14:paraId="6C564881" w14:textId="77777777" w:rsidR="000D13F0" w:rsidRDefault="000D13F0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“Fiduciary Duties and Sustainable Investing: What Works and Why.” 67</w:t>
      </w:r>
      <w:r w:rsidRPr="000D13F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Estate Planning Seminar, Seattle, Washington</w:t>
      </w:r>
      <w:r w:rsidR="00B629D6">
        <w:rPr>
          <w:sz w:val="20"/>
          <w:szCs w:val="20"/>
        </w:rPr>
        <w:t>,</w:t>
      </w:r>
      <w:r>
        <w:rPr>
          <w:sz w:val="20"/>
          <w:szCs w:val="20"/>
        </w:rPr>
        <w:t xml:space="preserve"> October 25, 2022.</w:t>
      </w:r>
    </w:p>
    <w:p w14:paraId="452866BD" w14:textId="77777777" w:rsidR="00B629D6" w:rsidRDefault="00B629D6" w:rsidP="005B5611">
      <w:pPr>
        <w:ind w:left="1440" w:hanging="720"/>
        <w:rPr>
          <w:sz w:val="20"/>
          <w:szCs w:val="20"/>
        </w:rPr>
      </w:pPr>
    </w:p>
    <w:p w14:paraId="39FA2D76" w14:textId="77777777" w:rsidR="00B629D6" w:rsidRDefault="00B629D6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“Patagonia’s Transfer of Ownership.” Green Business Initiative’s Lunchtime Series, Eugene, Oregon, October 12, 2022.</w:t>
      </w:r>
    </w:p>
    <w:p w14:paraId="4DAEE8AD" w14:textId="77777777" w:rsidR="000D13F0" w:rsidRDefault="000D13F0" w:rsidP="005B5611">
      <w:pPr>
        <w:ind w:left="1440" w:hanging="720"/>
        <w:rPr>
          <w:sz w:val="20"/>
          <w:szCs w:val="20"/>
        </w:rPr>
      </w:pPr>
    </w:p>
    <w:p w14:paraId="4A210266" w14:textId="77777777" w:rsidR="00FA6918" w:rsidRDefault="00FA6918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“Charities and Sustainable Investing: Putting Your Mission Where Your Money Is.” Webcast with Jennifer B. Goode, Northern California Planning Giving Council, Heidi </w:t>
      </w:r>
      <w:proofErr w:type="spellStart"/>
      <w:r>
        <w:rPr>
          <w:sz w:val="20"/>
          <w:szCs w:val="20"/>
        </w:rPr>
        <w:t>Strassburger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Masters</w:t>
      </w:r>
      <w:proofErr w:type="spellEnd"/>
      <w:r>
        <w:rPr>
          <w:sz w:val="20"/>
          <w:szCs w:val="20"/>
        </w:rPr>
        <w:t xml:space="preserve"> Program, August 18, 2022.</w:t>
      </w:r>
    </w:p>
    <w:p w14:paraId="6F65DCD1" w14:textId="77777777" w:rsidR="00FA6918" w:rsidRDefault="00FA6918" w:rsidP="005B5611">
      <w:pPr>
        <w:ind w:left="1440" w:hanging="720"/>
        <w:rPr>
          <w:sz w:val="20"/>
          <w:szCs w:val="20"/>
        </w:rPr>
      </w:pPr>
    </w:p>
    <w:p w14:paraId="31D52EFE" w14:textId="77777777" w:rsidR="00B24198" w:rsidRDefault="001E16DA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“Trust Law as a Tool for Employee-Controlled Companies” (keynote). Wills, Trusts &amp; Estates Conference 2022, Oklahoma City University School of Law, </w:t>
      </w:r>
      <w:r w:rsidR="00B24198">
        <w:rPr>
          <w:sz w:val="20"/>
          <w:szCs w:val="20"/>
        </w:rPr>
        <w:t>Oklahoma City</w:t>
      </w:r>
      <w:r>
        <w:rPr>
          <w:sz w:val="20"/>
          <w:szCs w:val="20"/>
        </w:rPr>
        <w:t>, Oklahoma</w:t>
      </w:r>
      <w:r w:rsidR="00B24198">
        <w:rPr>
          <w:sz w:val="20"/>
          <w:szCs w:val="20"/>
        </w:rPr>
        <w:t>, April 8, 2022</w:t>
      </w:r>
      <w:r>
        <w:rPr>
          <w:sz w:val="20"/>
          <w:szCs w:val="20"/>
        </w:rPr>
        <w:t>.</w:t>
      </w:r>
    </w:p>
    <w:p w14:paraId="5A78A3DC" w14:textId="77777777" w:rsidR="00AA0F21" w:rsidRDefault="00AA0F21" w:rsidP="005B5611">
      <w:pPr>
        <w:ind w:left="1440" w:hanging="720"/>
        <w:rPr>
          <w:sz w:val="20"/>
          <w:szCs w:val="20"/>
        </w:rPr>
      </w:pPr>
    </w:p>
    <w:p w14:paraId="613303BD" w14:textId="77777777" w:rsidR="00B24198" w:rsidRDefault="00C71DF7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“Sustainable Investing for Fiduciaries</w:t>
      </w:r>
      <w:r w:rsidR="001E16DA">
        <w:rPr>
          <w:sz w:val="20"/>
          <w:szCs w:val="20"/>
        </w:rPr>
        <w:t>.</w:t>
      </w:r>
      <w:r>
        <w:rPr>
          <w:sz w:val="20"/>
          <w:szCs w:val="20"/>
        </w:rPr>
        <w:t>” ALI CLE/</w:t>
      </w:r>
      <w:r w:rsidR="00B24198">
        <w:rPr>
          <w:sz w:val="20"/>
          <w:szCs w:val="20"/>
        </w:rPr>
        <w:t>ACTEC</w:t>
      </w:r>
      <w:r>
        <w:rPr>
          <w:sz w:val="20"/>
          <w:szCs w:val="20"/>
        </w:rPr>
        <w:t xml:space="preserve"> webcast, with Turney Berry and Laura Mandel, March 15, 2022.</w:t>
      </w:r>
    </w:p>
    <w:p w14:paraId="7D235B2C" w14:textId="77777777" w:rsidR="00BD10EF" w:rsidRDefault="00BD10EF" w:rsidP="005B5611">
      <w:pPr>
        <w:ind w:left="1440" w:hanging="720"/>
        <w:rPr>
          <w:sz w:val="20"/>
          <w:szCs w:val="20"/>
        </w:rPr>
      </w:pPr>
    </w:p>
    <w:p w14:paraId="506DAE4E" w14:textId="77777777" w:rsidR="00B24198" w:rsidRDefault="00B24198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BD10EF">
        <w:rPr>
          <w:sz w:val="20"/>
          <w:szCs w:val="20"/>
        </w:rPr>
        <w:t>Adventures in State Law: Oregon 2021 Legislation and 2019-21 Cases</w:t>
      </w:r>
      <w:r w:rsidR="001E16DA">
        <w:rPr>
          <w:sz w:val="20"/>
          <w:szCs w:val="20"/>
        </w:rPr>
        <w:t>.</w:t>
      </w:r>
      <w:r w:rsidR="00BD10EF">
        <w:rPr>
          <w:sz w:val="20"/>
          <w:szCs w:val="20"/>
        </w:rPr>
        <w:t xml:space="preserve">” </w:t>
      </w:r>
      <w:r w:rsidR="00AA0F21">
        <w:rPr>
          <w:sz w:val="20"/>
          <w:szCs w:val="20"/>
        </w:rPr>
        <w:t>51</w:t>
      </w:r>
      <w:r w:rsidR="00AA0F21" w:rsidRPr="00AA0F21">
        <w:rPr>
          <w:sz w:val="20"/>
          <w:szCs w:val="20"/>
          <w:vertAlign w:val="superscript"/>
        </w:rPr>
        <w:t>st</w:t>
      </w:r>
      <w:r w:rsidR="00AA0F21">
        <w:rPr>
          <w:sz w:val="20"/>
          <w:szCs w:val="20"/>
        </w:rPr>
        <w:t xml:space="preserve"> </w:t>
      </w:r>
      <w:r w:rsidR="00BD10EF">
        <w:rPr>
          <w:sz w:val="20"/>
          <w:szCs w:val="20"/>
        </w:rPr>
        <w:t xml:space="preserve">Annual Estate Planning Seminar, </w:t>
      </w:r>
      <w:r>
        <w:rPr>
          <w:sz w:val="20"/>
          <w:szCs w:val="20"/>
        </w:rPr>
        <w:t xml:space="preserve">Portland Estate Planning Council, </w:t>
      </w:r>
      <w:r w:rsidR="00BD10EF">
        <w:rPr>
          <w:sz w:val="20"/>
          <w:szCs w:val="20"/>
        </w:rPr>
        <w:t xml:space="preserve">Portland, Oregon, </w:t>
      </w:r>
      <w:r>
        <w:rPr>
          <w:sz w:val="20"/>
          <w:szCs w:val="20"/>
        </w:rPr>
        <w:t>February 4, 2022.</w:t>
      </w:r>
    </w:p>
    <w:p w14:paraId="1AC4C1D3" w14:textId="77777777" w:rsidR="00BD10EF" w:rsidRDefault="00BD10EF" w:rsidP="005B5611">
      <w:pPr>
        <w:ind w:left="1440" w:hanging="720"/>
        <w:rPr>
          <w:sz w:val="20"/>
          <w:szCs w:val="20"/>
        </w:rPr>
      </w:pPr>
    </w:p>
    <w:p w14:paraId="094C8D2E" w14:textId="77777777" w:rsidR="00B24198" w:rsidRDefault="00BD10EF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B24198">
        <w:rPr>
          <w:sz w:val="20"/>
          <w:szCs w:val="20"/>
        </w:rPr>
        <w:t>ESG</w:t>
      </w:r>
      <w:r>
        <w:rPr>
          <w:sz w:val="20"/>
          <w:szCs w:val="20"/>
        </w:rPr>
        <w:t xml:space="preserve"> and Tax Policy – Responsible Tax Policies for a Better Future</w:t>
      </w:r>
      <w:r w:rsidR="00B24198">
        <w:rPr>
          <w:sz w:val="20"/>
          <w:szCs w:val="20"/>
        </w:rPr>
        <w:t>”</w:t>
      </w:r>
      <w:r>
        <w:rPr>
          <w:sz w:val="20"/>
          <w:szCs w:val="20"/>
        </w:rPr>
        <w:t xml:space="preserve"> (panelist).</w:t>
      </w:r>
      <w:r w:rsidR="00B24198">
        <w:rPr>
          <w:sz w:val="20"/>
          <w:szCs w:val="20"/>
        </w:rPr>
        <w:t xml:space="preserve"> American Bar Association Tax Section</w:t>
      </w:r>
      <w:r>
        <w:rPr>
          <w:sz w:val="20"/>
          <w:szCs w:val="20"/>
        </w:rPr>
        <w:t xml:space="preserve"> Virtual 2022 Midyear Tax Meeting</w:t>
      </w:r>
      <w:r w:rsidR="00B24198">
        <w:rPr>
          <w:sz w:val="20"/>
          <w:szCs w:val="20"/>
        </w:rPr>
        <w:t>, February 2, 2022 (remotely).</w:t>
      </w:r>
    </w:p>
    <w:p w14:paraId="58D0C2CD" w14:textId="77777777" w:rsidR="00B24198" w:rsidRDefault="00B24198" w:rsidP="005B5611">
      <w:pPr>
        <w:ind w:left="1440" w:hanging="720"/>
        <w:rPr>
          <w:sz w:val="20"/>
          <w:szCs w:val="20"/>
        </w:rPr>
      </w:pPr>
    </w:p>
    <w:p w14:paraId="5BCE08F0" w14:textId="77777777" w:rsidR="002E3EA8" w:rsidRDefault="002E3EA8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“Update on UPMIFA.” National Consulting and Advisory Practice, Bank of America, June 9, 2021 (remotely).</w:t>
      </w:r>
    </w:p>
    <w:p w14:paraId="0A39D08F" w14:textId="77777777" w:rsidR="002E3EA8" w:rsidRDefault="002E3EA8" w:rsidP="005B5611">
      <w:pPr>
        <w:ind w:left="1440" w:hanging="720"/>
        <w:rPr>
          <w:sz w:val="20"/>
          <w:szCs w:val="20"/>
        </w:rPr>
      </w:pPr>
    </w:p>
    <w:p w14:paraId="6702AA9B" w14:textId="77777777" w:rsidR="00DF714E" w:rsidRDefault="00CB2849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“Conflicts and Opportunities for Pension Fiduciaries in the ESG Environment.” 2021 </w:t>
      </w:r>
      <w:r w:rsidR="00DF714E">
        <w:rPr>
          <w:sz w:val="20"/>
          <w:szCs w:val="20"/>
        </w:rPr>
        <w:t>Pension Research Council Virtual Symposium</w:t>
      </w:r>
      <w:r>
        <w:rPr>
          <w:sz w:val="20"/>
          <w:szCs w:val="20"/>
        </w:rPr>
        <w:t>, April 30, 2021 (remotely).</w:t>
      </w:r>
    </w:p>
    <w:p w14:paraId="6C57E009" w14:textId="77777777" w:rsidR="00CB2849" w:rsidRDefault="00CB2849" w:rsidP="005B5611">
      <w:pPr>
        <w:ind w:left="1440" w:hanging="720"/>
        <w:rPr>
          <w:sz w:val="20"/>
          <w:szCs w:val="20"/>
        </w:rPr>
      </w:pPr>
    </w:p>
    <w:p w14:paraId="023AB069" w14:textId="77777777" w:rsidR="001D574D" w:rsidRDefault="00CB2849" w:rsidP="00FA6DDE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“ESG: No Longer a Trend You Can Ignore” </w:t>
      </w:r>
      <w:r w:rsidR="001D574D">
        <w:rPr>
          <w:sz w:val="20"/>
          <w:szCs w:val="20"/>
        </w:rPr>
        <w:t xml:space="preserve">(panelist). </w:t>
      </w:r>
      <w:r>
        <w:rPr>
          <w:sz w:val="20"/>
          <w:szCs w:val="20"/>
        </w:rPr>
        <w:t>Northern Trust Institute</w:t>
      </w:r>
      <w:r w:rsidR="001D574D">
        <w:rPr>
          <w:sz w:val="20"/>
          <w:szCs w:val="20"/>
        </w:rPr>
        <w:t>: Planning with Purpose</w:t>
      </w:r>
      <w:r>
        <w:rPr>
          <w:sz w:val="20"/>
          <w:szCs w:val="20"/>
        </w:rPr>
        <w:t xml:space="preserve">, April </w:t>
      </w:r>
      <w:r w:rsidR="001D574D">
        <w:rPr>
          <w:sz w:val="20"/>
          <w:szCs w:val="20"/>
        </w:rPr>
        <w:t>22, 2021</w:t>
      </w:r>
      <w:r w:rsidR="002E3EA8">
        <w:rPr>
          <w:sz w:val="20"/>
          <w:szCs w:val="20"/>
        </w:rPr>
        <w:t xml:space="preserve"> (remotely).</w:t>
      </w:r>
    </w:p>
    <w:p w14:paraId="208E5848" w14:textId="77777777" w:rsidR="00723E54" w:rsidRDefault="00723E54" w:rsidP="00FA6DDE">
      <w:pPr>
        <w:ind w:left="1440" w:hanging="720"/>
        <w:rPr>
          <w:sz w:val="20"/>
          <w:szCs w:val="20"/>
        </w:rPr>
      </w:pPr>
    </w:p>
    <w:p w14:paraId="0FDD751D" w14:textId="77777777" w:rsidR="001D574D" w:rsidRDefault="00DE3667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“Staying Relevant: Endowment as a Tool in the Toolkit” (co-presente</w:t>
      </w:r>
      <w:r w:rsidR="002E3EA8">
        <w:rPr>
          <w:sz w:val="20"/>
          <w:szCs w:val="20"/>
        </w:rPr>
        <w:t>r</w:t>
      </w:r>
      <w:r>
        <w:rPr>
          <w:sz w:val="20"/>
          <w:szCs w:val="20"/>
        </w:rPr>
        <w:t xml:space="preserve"> and panelist). Climate Action Pursuit, </w:t>
      </w:r>
      <w:r w:rsidR="001D574D">
        <w:rPr>
          <w:sz w:val="20"/>
          <w:szCs w:val="20"/>
        </w:rPr>
        <w:t>Intentional Endowments Network, February 25, 2021</w:t>
      </w:r>
      <w:r w:rsidR="002E3EA8">
        <w:rPr>
          <w:sz w:val="20"/>
          <w:szCs w:val="20"/>
        </w:rPr>
        <w:t xml:space="preserve"> (remotely).</w:t>
      </w:r>
    </w:p>
    <w:p w14:paraId="3DE2916F" w14:textId="77777777" w:rsidR="00DF714E" w:rsidRDefault="00DF714E" w:rsidP="005B5611">
      <w:pPr>
        <w:ind w:left="1440" w:hanging="720"/>
        <w:rPr>
          <w:sz w:val="20"/>
          <w:szCs w:val="20"/>
        </w:rPr>
      </w:pPr>
    </w:p>
    <w:p w14:paraId="37F21622" w14:textId="77777777" w:rsidR="000E11E4" w:rsidRDefault="0057136A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“Funds Under Pressure: Restrictions, Obligations, and Stewardship” (co-presenter and panelist). Western Conference on Tax Exempt Organizations</w:t>
      </w:r>
      <w:r w:rsidR="000E11E4">
        <w:rPr>
          <w:sz w:val="20"/>
          <w:szCs w:val="20"/>
        </w:rPr>
        <w:t>, December 4, 2020 (remotely).</w:t>
      </w:r>
    </w:p>
    <w:p w14:paraId="5D47E2C7" w14:textId="77777777" w:rsidR="0057136A" w:rsidRDefault="0057136A" w:rsidP="005B5611">
      <w:pPr>
        <w:ind w:left="1440" w:hanging="720"/>
        <w:rPr>
          <w:sz w:val="20"/>
          <w:szCs w:val="20"/>
        </w:rPr>
      </w:pPr>
    </w:p>
    <w:p w14:paraId="29D3D0A0" w14:textId="77777777" w:rsidR="0057136A" w:rsidRDefault="0057136A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“Considering </w:t>
      </w:r>
      <w:proofErr w:type="spellStart"/>
      <w:r>
        <w:rPr>
          <w:sz w:val="20"/>
          <w:szCs w:val="20"/>
        </w:rPr>
        <w:t>Kaitiakitanga</w:t>
      </w:r>
      <w:proofErr w:type="spellEnd"/>
      <w:r>
        <w:rPr>
          <w:sz w:val="20"/>
          <w:szCs w:val="20"/>
        </w:rPr>
        <w:t xml:space="preserve"> and Stewardship Ownership” (co-panelist). Sponsored by the Edmund Hillary Fellowship, New Zealand, December 3, 2020 (remotely).</w:t>
      </w:r>
    </w:p>
    <w:p w14:paraId="3DF745EB" w14:textId="77777777" w:rsidR="000E11E4" w:rsidRDefault="000E11E4" w:rsidP="005B5611">
      <w:pPr>
        <w:ind w:left="1440" w:hanging="720"/>
        <w:rPr>
          <w:sz w:val="20"/>
          <w:szCs w:val="20"/>
        </w:rPr>
      </w:pPr>
    </w:p>
    <w:p w14:paraId="52422043" w14:textId="77777777" w:rsidR="00536302" w:rsidRDefault="00536302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“Oregon’s Stewardship Trusts: A New Tool for Business Planning</w:t>
      </w:r>
      <w:r w:rsidR="0057136A">
        <w:rPr>
          <w:sz w:val="20"/>
          <w:szCs w:val="20"/>
        </w:rPr>
        <w:t>.</w:t>
      </w:r>
      <w:r w:rsidR="000E11E4">
        <w:rPr>
          <w:sz w:val="20"/>
          <w:szCs w:val="20"/>
        </w:rPr>
        <w:t xml:space="preserve">” </w:t>
      </w:r>
      <w:r>
        <w:rPr>
          <w:sz w:val="20"/>
          <w:szCs w:val="20"/>
        </w:rPr>
        <w:t>Eugene Estate Planning Council, November 17, 2020</w:t>
      </w:r>
      <w:r w:rsidR="000E11E4">
        <w:rPr>
          <w:sz w:val="20"/>
          <w:szCs w:val="20"/>
        </w:rPr>
        <w:t xml:space="preserve"> (remotely).</w:t>
      </w:r>
    </w:p>
    <w:p w14:paraId="4DDC86A7" w14:textId="77777777" w:rsidR="000E11E4" w:rsidRDefault="000E11E4" w:rsidP="005B5611">
      <w:pPr>
        <w:ind w:left="1440" w:hanging="720"/>
        <w:rPr>
          <w:sz w:val="20"/>
          <w:szCs w:val="20"/>
        </w:rPr>
      </w:pPr>
    </w:p>
    <w:p w14:paraId="2026861E" w14:textId="77777777" w:rsidR="000E11E4" w:rsidRDefault="000E11E4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“Electronic Wills: Facing the Inevitable.” Oregon State Bar and Estate Planning Section, November 13, 2020 (remotely).</w:t>
      </w:r>
    </w:p>
    <w:p w14:paraId="00F3F163" w14:textId="77777777" w:rsidR="00536302" w:rsidRDefault="00536302" w:rsidP="005B5611">
      <w:pPr>
        <w:ind w:left="1440" w:hanging="720"/>
        <w:rPr>
          <w:sz w:val="20"/>
          <w:szCs w:val="20"/>
        </w:rPr>
      </w:pPr>
    </w:p>
    <w:p w14:paraId="29801731" w14:textId="77777777" w:rsidR="00016DE4" w:rsidRDefault="000E11E4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016DE4">
        <w:rPr>
          <w:sz w:val="20"/>
          <w:szCs w:val="20"/>
        </w:rPr>
        <w:t>UPMIFA and Nonprofit Investing</w:t>
      </w:r>
      <w:r>
        <w:rPr>
          <w:sz w:val="20"/>
          <w:szCs w:val="20"/>
        </w:rPr>
        <w:t>”</w:t>
      </w:r>
      <w:r w:rsidR="00016DE4">
        <w:rPr>
          <w:sz w:val="20"/>
          <w:szCs w:val="20"/>
        </w:rPr>
        <w:t xml:space="preserve"> (co-presenter</w:t>
      </w:r>
      <w:r w:rsidR="00536302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5363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Oregon State Bar and </w:t>
      </w:r>
      <w:r w:rsidR="00536302">
        <w:rPr>
          <w:sz w:val="20"/>
          <w:szCs w:val="20"/>
        </w:rPr>
        <w:t>Nonprofit Organizations Law Section, November 1</w:t>
      </w:r>
      <w:r>
        <w:rPr>
          <w:sz w:val="20"/>
          <w:szCs w:val="20"/>
        </w:rPr>
        <w:t>2</w:t>
      </w:r>
      <w:r w:rsidR="00536302">
        <w:rPr>
          <w:sz w:val="20"/>
          <w:szCs w:val="20"/>
        </w:rPr>
        <w:t>, 2020</w:t>
      </w:r>
      <w:r>
        <w:rPr>
          <w:sz w:val="20"/>
          <w:szCs w:val="20"/>
        </w:rPr>
        <w:t xml:space="preserve"> (remotely)</w:t>
      </w:r>
      <w:r w:rsidR="00536302">
        <w:rPr>
          <w:sz w:val="20"/>
          <w:szCs w:val="20"/>
        </w:rPr>
        <w:t>.</w:t>
      </w:r>
    </w:p>
    <w:p w14:paraId="32067D6F" w14:textId="77777777" w:rsidR="00536302" w:rsidRDefault="00536302" w:rsidP="005B5611">
      <w:pPr>
        <w:ind w:left="1440" w:hanging="720"/>
        <w:rPr>
          <w:sz w:val="20"/>
          <w:szCs w:val="20"/>
        </w:rPr>
      </w:pPr>
    </w:p>
    <w:p w14:paraId="3E06C701" w14:textId="77777777" w:rsidR="00536302" w:rsidRDefault="00536302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“Stewardship Trusts</w:t>
      </w:r>
      <w:r w:rsidR="000E11E4">
        <w:rPr>
          <w:sz w:val="20"/>
          <w:szCs w:val="20"/>
        </w:rPr>
        <w:t xml:space="preserve">.” </w:t>
      </w:r>
      <w:r>
        <w:rPr>
          <w:sz w:val="20"/>
          <w:szCs w:val="20"/>
        </w:rPr>
        <w:t>J.P. Morgan Wealth Advisors, November 3, 2020</w:t>
      </w:r>
      <w:r w:rsidR="000E11E4">
        <w:rPr>
          <w:sz w:val="20"/>
          <w:szCs w:val="20"/>
        </w:rPr>
        <w:t xml:space="preserve"> (remotely)</w:t>
      </w:r>
      <w:r>
        <w:rPr>
          <w:sz w:val="20"/>
          <w:szCs w:val="20"/>
        </w:rPr>
        <w:t>.</w:t>
      </w:r>
    </w:p>
    <w:p w14:paraId="250D51FC" w14:textId="77777777" w:rsidR="00016DE4" w:rsidRDefault="00016DE4" w:rsidP="005B5611">
      <w:pPr>
        <w:ind w:left="1440" w:hanging="720"/>
        <w:rPr>
          <w:sz w:val="20"/>
          <w:szCs w:val="20"/>
        </w:rPr>
      </w:pPr>
    </w:p>
    <w:p w14:paraId="0B0EFFE6" w14:textId="77777777" w:rsidR="00A96D43" w:rsidRDefault="00073D96" w:rsidP="005B561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“The Future of </w:t>
      </w:r>
      <w:r w:rsidR="00A96D43">
        <w:rPr>
          <w:sz w:val="20"/>
          <w:szCs w:val="20"/>
        </w:rPr>
        <w:t>ESG</w:t>
      </w:r>
      <w:r>
        <w:rPr>
          <w:sz w:val="20"/>
          <w:szCs w:val="20"/>
        </w:rPr>
        <w:t>” (co-presenter/panelist)</w:t>
      </w:r>
      <w:r w:rsidR="00CB284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B2849">
        <w:rPr>
          <w:sz w:val="20"/>
          <w:szCs w:val="20"/>
        </w:rPr>
        <w:t>W</w:t>
      </w:r>
      <w:r>
        <w:rPr>
          <w:sz w:val="20"/>
          <w:szCs w:val="20"/>
        </w:rPr>
        <w:t>ebinar hosted by</w:t>
      </w:r>
      <w:r w:rsidR="00A96D43">
        <w:rPr>
          <w:sz w:val="20"/>
          <w:szCs w:val="20"/>
        </w:rPr>
        <w:t xml:space="preserve"> Ferguson Wellman</w:t>
      </w:r>
      <w:r>
        <w:rPr>
          <w:sz w:val="20"/>
          <w:szCs w:val="20"/>
        </w:rPr>
        <w:t xml:space="preserve"> Capital Management</w:t>
      </w:r>
      <w:r w:rsidR="00A96D43">
        <w:rPr>
          <w:sz w:val="20"/>
          <w:szCs w:val="20"/>
        </w:rPr>
        <w:t xml:space="preserve"> and </w:t>
      </w:r>
      <w:r>
        <w:rPr>
          <w:sz w:val="20"/>
          <w:szCs w:val="20"/>
        </w:rPr>
        <w:t>West Bearing Investments, October 1, 2020</w:t>
      </w:r>
      <w:r w:rsidR="000E11E4">
        <w:rPr>
          <w:sz w:val="20"/>
          <w:szCs w:val="20"/>
        </w:rPr>
        <w:t xml:space="preserve"> (remotely)</w:t>
      </w:r>
      <w:r>
        <w:rPr>
          <w:sz w:val="20"/>
          <w:szCs w:val="20"/>
        </w:rPr>
        <w:t>.</w:t>
      </w:r>
    </w:p>
    <w:p w14:paraId="597BDBBE" w14:textId="77777777" w:rsidR="00A96D43" w:rsidRDefault="00A96D43" w:rsidP="005B5611">
      <w:pPr>
        <w:ind w:left="1440" w:hanging="720"/>
        <w:rPr>
          <w:sz w:val="20"/>
          <w:szCs w:val="20"/>
        </w:rPr>
      </w:pPr>
    </w:p>
    <w:p w14:paraId="7FA9E2E8" w14:textId="77777777" w:rsidR="00903E6F" w:rsidRPr="00446B04" w:rsidRDefault="00903E6F" w:rsidP="005B5611">
      <w:pPr>
        <w:ind w:left="1440" w:hanging="720"/>
        <w:rPr>
          <w:sz w:val="20"/>
          <w:szCs w:val="20"/>
        </w:rPr>
      </w:pPr>
      <w:r w:rsidRPr="00446B04">
        <w:rPr>
          <w:sz w:val="20"/>
          <w:szCs w:val="20"/>
        </w:rPr>
        <w:t xml:space="preserve">“Uniform Electronic Wills Act” </w:t>
      </w:r>
      <w:r w:rsidR="0013332C">
        <w:rPr>
          <w:bCs/>
          <w:sz w:val="20"/>
          <w:szCs w:val="20"/>
        </w:rPr>
        <w:t>(c</w:t>
      </w:r>
      <w:r w:rsidRPr="00446B04">
        <w:rPr>
          <w:bCs/>
          <w:sz w:val="20"/>
          <w:szCs w:val="20"/>
        </w:rPr>
        <w:t>o-presenter</w:t>
      </w:r>
      <w:r w:rsidR="0013332C">
        <w:rPr>
          <w:bCs/>
          <w:sz w:val="20"/>
          <w:szCs w:val="20"/>
        </w:rPr>
        <w:t>)</w:t>
      </w:r>
      <w:r w:rsidR="0009397C">
        <w:rPr>
          <w:bCs/>
          <w:sz w:val="20"/>
          <w:szCs w:val="20"/>
        </w:rPr>
        <w:t xml:space="preserve">. </w:t>
      </w:r>
      <w:r w:rsidRPr="00446B04">
        <w:rPr>
          <w:bCs/>
          <w:sz w:val="20"/>
          <w:szCs w:val="20"/>
        </w:rPr>
        <w:t>Estate Planning and Probate Section of the Alaska Bar</w:t>
      </w:r>
      <w:r w:rsidR="0013332C">
        <w:rPr>
          <w:bCs/>
          <w:sz w:val="20"/>
          <w:szCs w:val="20"/>
        </w:rPr>
        <w:t>, t</w:t>
      </w:r>
      <w:r w:rsidRPr="00446B04">
        <w:rPr>
          <w:bCs/>
          <w:sz w:val="20"/>
          <w:szCs w:val="20"/>
        </w:rPr>
        <w:t xml:space="preserve">elephonic presentation, March 10, 2020.  </w:t>
      </w:r>
    </w:p>
    <w:p w14:paraId="3372EB26" w14:textId="77777777" w:rsidR="000678E8" w:rsidRPr="00446B04" w:rsidRDefault="001E6BDD" w:rsidP="000678E8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 w:rsidRPr="00446B04">
        <w:rPr>
          <w:rFonts w:eastAsia="MS Mincho"/>
          <w:sz w:val="20"/>
          <w:szCs w:val="20"/>
        </w:rPr>
        <w:tab/>
      </w:r>
    </w:p>
    <w:p w14:paraId="5AB3D6DD" w14:textId="77777777" w:rsidR="001930CC" w:rsidRDefault="001930CC" w:rsidP="005A770B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 w:rsidRPr="00446B04">
        <w:rPr>
          <w:bCs/>
          <w:sz w:val="20"/>
          <w:szCs w:val="20"/>
        </w:rPr>
        <w:tab/>
        <w:t xml:space="preserve"> “Uniform Prudent Management of Institutional Funds Act (UPMIFA) Conundrums: Issues in Making and Managing</w:t>
      </w:r>
      <w:r>
        <w:rPr>
          <w:bCs/>
          <w:sz w:val="20"/>
          <w:szCs w:val="20"/>
        </w:rPr>
        <w:t xml:space="preserve"> Charitable Gifts” </w:t>
      </w:r>
      <w:r w:rsidR="0013332C">
        <w:rPr>
          <w:bCs/>
          <w:sz w:val="20"/>
          <w:szCs w:val="20"/>
        </w:rPr>
        <w:t>(p</w:t>
      </w:r>
      <w:r>
        <w:rPr>
          <w:bCs/>
          <w:sz w:val="20"/>
          <w:szCs w:val="20"/>
        </w:rPr>
        <w:t>anel participant</w:t>
      </w:r>
      <w:r w:rsidR="0013332C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 ACTEC Annual Meeting</w:t>
      </w:r>
      <w:r w:rsidR="0013332C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Boca Raton, Florida</w:t>
      </w:r>
      <w:r w:rsidR="0013332C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March 8, 2020.</w:t>
      </w:r>
    </w:p>
    <w:p w14:paraId="4046AFC1" w14:textId="77777777" w:rsidR="001930CC" w:rsidRDefault="001930CC" w:rsidP="005A770B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2D16649" w14:textId="77777777" w:rsidR="009C68DB" w:rsidRDefault="005B5611" w:rsidP="005A770B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C68DB" w:rsidRPr="00AB5404">
        <w:rPr>
          <w:bCs/>
          <w:sz w:val="20"/>
          <w:szCs w:val="20"/>
        </w:rPr>
        <w:t>“</w:t>
      </w:r>
      <w:r w:rsidR="00AB5404" w:rsidRPr="00AB5404">
        <w:rPr>
          <w:bCs/>
          <w:sz w:val="20"/>
          <w:szCs w:val="20"/>
        </w:rPr>
        <w:t>2019 Legislative Update: Oregon Nonprofit Corporation Act</w:t>
      </w:r>
      <w:r w:rsidR="00E06FAD">
        <w:rPr>
          <w:bCs/>
          <w:sz w:val="20"/>
          <w:szCs w:val="20"/>
        </w:rPr>
        <w:t>”</w:t>
      </w:r>
      <w:r w:rsidR="00AB5404" w:rsidRPr="00AB5404">
        <w:rPr>
          <w:bCs/>
          <w:sz w:val="20"/>
          <w:szCs w:val="20"/>
        </w:rPr>
        <w:t xml:space="preserve"> (co-</w:t>
      </w:r>
      <w:r w:rsidR="009C68DB" w:rsidRPr="00AB5404">
        <w:rPr>
          <w:bCs/>
          <w:sz w:val="20"/>
          <w:szCs w:val="20"/>
        </w:rPr>
        <w:t>presenter</w:t>
      </w:r>
      <w:r w:rsidR="00AB5404">
        <w:rPr>
          <w:bCs/>
          <w:sz w:val="20"/>
          <w:szCs w:val="20"/>
        </w:rPr>
        <w:t>)</w:t>
      </w:r>
      <w:r w:rsidR="009C68DB">
        <w:rPr>
          <w:bCs/>
          <w:sz w:val="20"/>
          <w:szCs w:val="20"/>
        </w:rPr>
        <w:t xml:space="preserve">. </w:t>
      </w:r>
      <w:r w:rsidR="00E06FAD">
        <w:rPr>
          <w:bCs/>
          <w:sz w:val="20"/>
          <w:szCs w:val="20"/>
        </w:rPr>
        <w:t xml:space="preserve">Advanced Advising and Advocacy for Nonprofit Entities, Oregon State Bar and </w:t>
      </w:r>
      <w:r w:rsidR="009C68DB">
        <w:rPr>
          <w:bCs/>
          <w:sz w:val="20"/>
          <w:szCs w:val="20"/>
        </w:rPr>
        <w:t>Nonprofit Organizations Law Section</w:t>
      </w:r>
      <w:r w:rsidR="00E06FAD">
        <w:rPr>
          <w:bCs/>
          <w:sz w:val="20"/>
          <w:szCs w:val="20"/>
        </w:rPr>
        <w:t xml:space="preserve">, </w:t>
      </w:r>
      <w:r w:rsidR="009C68DB">
        <w:rPr>
          <w:bCs/>
          <w:sz w:val="20"/>
          <w:szCs w:val="20"/>
        </w:rPr>
        <w:t>Feb. 6, 2020.</w:t>
      </w:r>
    </w:p>
    <w:p w14:paraId="664E034A" w14:textId="77777777" w:rsidR="009C68DB" w:rsidRDefault="009C68DB" w:rsidP="005A770B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9E128FD" w14:textId="77777777" w:rsidR="005A770B" w:rsidRDefault="001930CC" w:rsidP="005A770B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A770B">
        <w:rPr>
          <w:bCs/>
          <w:sz w:val="20"/>
          <w:szCs w:val="20"/>
        </w:rPr>
        <w:t xml:space="preserve">“Oregon Update: Cases and Legislation.” </w:t>
      </w:r>
      <w:r w:rsidR="009C68DB">
        <w:rPr>
          <w:bCs/>
          <w:sz w:val="20"/>
          <w:szCs w:val="20"/>
        </w:rPr>
        <w:t>49</w:t>
      </w:r>
      <w:r w:rsidR="009C68DB" w:rsidRPr="009C68DB">
        <w:rPr>
          <w:bCs/>
          <w:sz w:val="20"/>
          <w:szCs w:val="20"/>
          <w:vertAlign w:val="superscript"/>
        </w:rPr>
        <w:t>th</w:t>
      </w:r>
      <w:r w:rsidR="009C68DB">
        <w:rPr>
          <w:bCs/>
          <w:sz w:val="20"/>
          <w:szCs w:val="20"/>
        </w:rPr>
        <w:t xml:space="preserve"> Annual Estate Planning Seminar, </w:t>
      </w:r>
      <w:r w:rsidR="005A770B">
        <w:rPr>
          <w:bCs/>
          <w:sz w:val="20"/>
          <w:szCs w:val="20"/>
        </w:rPr>
        <w:t>Portland Estate Planning Council</w:t>
      </w:r>
      <w:r>
        <w:rPr>
          <w:bCs/>
          <w:sz w:val="20"/>
          <w:szCs w:val="20"/>
        </w:rPr>
        <w:t>,</w:t>
      </w:r>
      <w:r w:rsidR="005A770B">
        <w:rPr>
          <w:bCs/>
          <w:sz w:val="20"/>
          <w:szCs w:val="20"/>
        </w:rPr>
        <w:t xml:space="preserve"> Portland, Oregon, January 24, 20</w:t>
      </w:r>
      <w:r w:rsidR="000678E8">
        <w:rPr>
          <w:bCs/>
          <w:sz w:val="20"/>
          <w:szCs w:val="20"/>
        </w:rPr>
        <w:t>20</w:t>
      </w:r>
      <w:r w:rsidR="005A770B">
        <w:rPr>
          <w:bCs/>
          <w:sz w:val="20"/>
          <w:szCs w:val="20"/>
        </w:rPr>
        <w:t>.</w:t>
      </w:r>
    </w:p>
    <w:p w14:paraId="2DEE5C76" w14:textId="77777777" w:rsidR="005A770B" w:rsidRPr="00406663" w:rsidRDefault="005A770B" w:rsidP="005A770B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C5DD995" w14:textId="77777777" w:rsidR="005A770B" w:rsidRDefault="001930CC" w:rsidP="002155B7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6A46DC">
        <w:rPr>
          <w:bCs/>
          <w:sz w:val="20"/>
          <w:szCs w:val="20"/>
        </w:rPr>
        <w:t>“</w:t>
      </w:r>
      <w:r w:rsidR="005A770B">
        <w:rPr>
          <w:bCs/>
          <w:sz w:val="20"/>
          <w:szCs w:val="20"/>
        </w:rPr>
        <w:t>Electronic Wills Act</w:t>
      </w:r>
      <w:r w:rsidR="0054503F">
        <w:rPr>
          <w:bCs/>
          <w:sz w:val="20"/>
          <w:szCs w:val="20"/>
        </w:rPr>
        <w:t>: Because Paper Is So 20</w:t>
      </w:r>
      <w:r w:rsidR="0054503F" w:rsidRPr="0054503F">
        <w:rPr>
          <w:bCs/>
          <w:sz w:val="20"/>
          <w:szCs w:val="20"/>
          <w:vertAlign w:val="superscript"/>
        </w:rPr>
        <w:t>th</w:t>
      </w:r>
      <w:r w:rsidR="0054503F">
        <w:rPr>
          <w:bCs/>
          <w:sz w:val="20"/>
          <w:szCs w:val="20"/>
        </w:rPr>
        <w:t xml:space="preserve"> Century.” Through the Looking Glass XVI,</w:t>
      </w:r>
      <w:r w:rsidR="006A46DC">
        <w:rPr>
          <w:bCs/>
          <w:sz w:val="20"/>
          <w:szCs w:val="20"/>
        </w:rPr>
        <w:t xml:space="preserve"> California State University, Channel Islands, California, January 23, 2020.</w:t>
      </w:r>
      <w:r w:rsidR="005A770B">
        <w:rPr>
          <w:bCs/>
          <w:sz w:val="20"/>
          <w:szCs w:val="20"/>
        </w:rPr>
        <w:tab/>
      </w:r>
    </w:p>
    <w:p w14:paraId="2771043E" w14:textId="77777777" w:rsidR="005A770B" w:rsidRDefault="005A770B" w:rsidP="002155B7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35BC9391" w14:textId="77777777" w:rsidR="005A770B" w:rsidRDefault="001930CC" w:rsidP="002155B7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</w:t>
      </w:r>
      <w:r w:rsidR="005A770B">
        <w:rPr>
          <w:bCs/>
          <w:sz w:val="20"/>
          <w:szCs w:val="20"/>
        </w:rPr>
        <w:t>Electronic Wills Act</w:t>
      </w:r>
      <w:r>
        <w:rPr>
          <w:bCs/>
          <w:sz w:val="20"/>
          <w:szCs w:val="20"/>
        </w:rPr>
        <w:t>”</w:t>
      </w:r>
      <w:r w:rsidR="005A770B">
        <w:rPr>
          <w:bCs/>
          <w:sz w:val="20"/>
          <w:szCs w:val="20"/>
        </w:rPr>
        <w:t xml:space="preserve"> </w:t>
      </w:r>
      <w:r w:rsidR="00E06FAD">
        <w:rPr>
          <w:bCs/>
          <w:sz w:val="20"/>
          <w:szCs w:val="20"/>
        </w:rPr>
        <w:t>(p</w:t>
      </w:r>
      <w:r w:rsidR="005A770B">
        <w:rPr>
          <w:bCs/>
          <w:sz w:val="20"/>
          <w:szCs w:val="20"/>
        </w:rPr>
        <w:t>anel participant</w:t>
      </w:r>
      <w:r w:rsidR="00E06FAD">
        <w:rPr>
          <w:bCs/>
          <w:sz w:val="20"/>
          <w:szCs w:val="20"/>
        </w:rPr>
        <w:t>)</w:t>
      </w:r>
      <w:r w:rsidR="005A770B">
        <w:rPr>
          <w:bCs/>
          <w:sz w:val="20"/>
          <w:szCs w:val="20"/>
        </w:rPr>
        <w:t>. Association of American Law Schools Annual Meeting</w:t>
      </w:r>
      <w:r>
        <w:rPr>
          <w:bCs/>
          <w:sz w:val="20"/>
          <w:szCs w:val="20"/>
        </w:rPr>
        <w:t xml:space="preserve">, </w:t>
      </w:r>
      <w:r w:rsidR="005A770B">
        <w:rPr>
          <w:bCs/>
          <w:sz w:val="20"/>
          <w:szCs w:val="20"/>
        </w:rPr>
        <w:t>Washington, D.C., January 4, 2020.</w:t>
      </w:r>
      <w:r w:rsidR="00D17B50">
        <w:rPr>
          <w:bCs/>
          <w:sz w:val="20"/>
          <w:szCs w:val="20"/>
        </w:rPr>
        <w:tab/>
      </w:r>
    </w:p>
    <w:p w14:paraId="1E7601BC" w14:textId="77777777" w:rsidR="005A770B" w:rsidRDefault="005A770B" w:rsidP="002155B7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302D5DE4" w14:textId="77777777" w:rsidR="00D17B50" w:rsidRDefault="001930CC" w:rsidP="002155B7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D17B50">
        <w:rPr>
          <w:bCs/>
          <w:sz w:val="20"/>
          <w:szCs w:val="20"/>
        </w:rPr>
        <w:t>“Electronic Wills Act: Because Paper Is So 2oth Century.” 64</w:t>
      </w:r>
      <w:r w:rsidR="00D17B50" w:rsidRPr="00D17B50">
        <w:rPr>
          <w:bCs/>
          <w:sz w:val="20"/>
          <w:szCs w:val="20"/>
          <w:vertAlign w:val="superscript"/>
        </w:rPr>
        <w:t>th</w:t>
      </w:r>
      <w:r w:rsidR="00D17B50">
        <w:rPr>
          <w:bCs/>
          <w:sz w:val="20"/>
          <w:szCs w:val="20"/>
        </w:rPr>
        <w:t xml:space="preserve"> Annual Estate Planning Seminar, Seattle, Washington, November 19, 2019.</w:t>
      </w:r>
    </w:p>
    <w:p w14:paraId="5777D070" w14:textId="77777777" w:rsidR="00D17B50" w:rsidRDefault="00D17B50" w:rsidP="00D17B50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A844602" w14:textId="77777777" w:rsidR="00D17B50" w:rsidRDefault="00D17B50" w:rsidP="00D17B50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“Oregon 2019 Legislation and 2018-19 Cases.” Lane County Bar Association, Probate Committee. Eugene, Oregon, November 12, 2019.</w:t>
      </w:r>
    </w:p>
    <w:p w14:paraId="2F7E9517" w14:textId="77777777" w:rsidR="00D17B50" w:rsidRDefault="00D17B50" w:rsidP="00D17B50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62A6F72" w14:textId="77777777" w:rsidR="00D17B50" w:rsidRDefault="002155B7" w:rsidP="00D17B50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D17B50">
        <w:rPr>
          <w:bCs/>
          <w:sz w:val="20"/>
          <w:szCs w:val="20"/>
        </w:rPr>
        <w:t xml:space="preserve">“Impact Investing and ESG Integration” </w:t>
      </w:r>
      <w:r w:rsidR="00E06FAD">
        <w:rPr>
          <w:bCs/>
          <w:sz w:val="20"/>
          <w:szCs w:val="20"/>
        </w:rPr>
        <w:t>(p</w:t>
      </w:r>
      <w:r w:rsidR="00D17B50">
        <w:rPr>
          <w:bCs/>
          <w:sz w:val="20"/>
          <w:szCs w:val="20"/>
        </w:rPr>
        <w:t>anel participant</w:t>
      </w:r>
      <w:r w:rsidR="00E06FAD">
        <w:rPr>
          <w:bCs/>
          <w:sz w:val="20"/>
          <w:szCs w:val="20"/>
        </w:rPr>
        <w:t>)</w:t>
      </w:r>
      <w:r w:rsidR="00D17B50">
        <w:rPr>
          <w:bCs/>
          <w:sz w:val="20"/>
          <w:szCs w:val="20"/>
        </w:rPr>
        <w:t>. 56</w:t>
      </w:r>
      <w:r w:rsidR="00D17B50" w:rsidRPr="00926AE2">
        <w:rPr>
          <w:bCs/>
          <w:sz w:val="20"/>
          <w:szCs w:val="20"/>
          <w:vertAlign w:val="superscript"/>
        </w:rPr>
        <w:t>th</w:t>
      </w:r>
      <w:r w:rsidR="00D17B50">
        <w:rPr>
          <w:bCs/>
          <w:sz w:val="20"/>
          <w:szCs w:val="20"/>
        </w:rPr>
        <w:t xml:space="preserve"> Annual Hawaii Tax Institute, Honolulu, Hawaii, November 6, 2019.</w:t>
      </w:r>
    </w:p>
    <w:p w14:paraId="450224F5" w14:textId="77777777" w:rsidR="00D17B50" w:rsidRDefault="00D17B50" w:rsidP="00D17B50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E509BD9" w14:textId="77777777" w:rsidR="00D17B50" w:rsidRDefault="00D17B50" w:rsidP="00D17B50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“Worrying about Warehousing: Spend Rate, Limited Life, and Endowments.” National Center on Philanthropy and the Law, </w:t>
      </w:r>
      <w:r w:rsidRPr="00D17B50">
        <w:rPr>
          <w:rFonts w:eastAsia="MS Mincho"/>
          <w:sz w:val="20"/>
        </w:rPr>
        <w:t>Conference on Reconsidering Private Foundations After Five Decades: Lessons for the</w:t>
      </w:r>
      <w:r>
        <w:rPr>
          <w:rFonts w:eastAsia="MS Mincho"/>
          <w:sz w:val="20"/>
        </w:rPr>
        <w:t xml:space="preserve"> </w:t>
      </w:r>
      <w:r w:rsidRPr="00D17B50">
        <w:rPr>
          <w:rFonts w:eastAsia="MS Mincho"/>
          <w:sz w:val="20"/>
        </w:rPr>
        <w:t>Future</w:t>
      </w:r>
      <w:r>
        <w:rPr>
          <w:rFonts w:eastAsia="MS Mincho"/>
          <w:sz w:val="20"/>
        </w:rPr>
        <w:t>, New York, New York, October 24, 2019.</w:t>
      </w:r>
    </w:p>
    <w:p w14:paraId="7577D3A8" w14:textId="77777777" w:rsidR="00D17B50" w:rsidRDefault="00D17B50" w:rsidP="00D17B50">
      <w:pPr>
        <w:rPr>
          <w:sz w:val="20"/>
          <w:szCs w:val="20"/>
        </w:rPr>
      </w:pPr>
    </w:p>
    <w:p w14:paraId="10FFCF97" w14:textId="77777777" w:rsidR="00EF4099" w:rsidRDefault="00CF7113" w:rsidP="000E25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4C4C3C">
        <w:rPr>
          <w:sz w:val="20"/>
          <w:szCs w:val="20"/>
        </w:rPr>
        <w:t xml:space="preserve">Harmless Error: What Errors Are Harmless” </w:t>
      </w:r>
      <w:r w:rsidR="00E06FAD">
        <w:rPr>
          <w:sz w:val="20"/>
          <w:szCs w:val="20"/>
        </w:rPr>
        <w:t>(p</w:t>
      </w:r>
      <w:r>
        <w:rPr>
          <w:sz w:val="20"/>
          <w:szCs w:val="20"/>
        </w:rPr>
        <w:t>anel participant</w:t>
      </w:r>
      <w:r w:rsidR="00E06FAD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EF4099">
        <w:rPr>
          <w:sz w:val="20"/>
          <w:szCs w:val="20"/>
        </w:rPr>
        <w:t xml:space="preserve">Advanced Estate Planning, </w:t>
      </w:r>
      <w:r w:rsidR="004C4C3C">
        <w:rPr>
          <w:sz w:val="20"/>
          <w:szCs w:val="20"/>
        </w:rPr>
        <w:t xml:space="preserve">Oregon State Bar, Portland, Oregon, </w:t>
      </w:r>
      <w:r w:rsidR="00EF4099">
        <w:rPr>
          <w:sz w:val="20"/>
          <w:szCs w:val="20"/>
        </w:rPr>
        <w:t>June 14, 2019.</w:t>
      </w:r>
    </w:p>
    <w:p w14:paraId="40CB9B90" w14:textId="77777777" w:rsidR="00EF4099" w:rsidRDefault="00EF4099" w:rsidP="00C47730">
      <w:pPr>
        <w:ind w:left="720"/>
        <w:rPr>
          <w:sz w:val="20"/>
          <w:szCs w:val="20"/>
        </w:rPr>
      </w:pPr>
    </w:p>
    <w:p w14:paraId="5E1BB6A2" w14:textId="77777777" w:rsidR="00C47730" w:rsidRDefault="00C47730" w:rsidP="00C47730">
      <w:pPr>
        <w:ind w:left="720"/>
        <w:rPr>
          <w:sz w:val="20"/>
          <w:szCs w:val="20"/>
        </w:rPr>
      </w:pPr>
      <w:r w:rsidRPr="006A57E7">
        <w:rPr>
          <w:sz w:val="20"/>
          <w:szCs w:val="20"/>
        </w:rPr>
        <w:t>“Oregon Stewardship Trusts: A New Model for Mission-Driven Businesses</w:t>
      </w:r>
      <w:r>
        <w:rPr>
          <w:sz w:val="20"/>
          <w:szCs w:val="20"/>
        </w:rPr>
        <w:t>.</w:t>
      </w:r>
      <w:r w:rsidRPr="006A57E7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6A57E7">
        <w:rPr>
          <w:sz w:val="20"/>
          <w:szCs w:val="20"/>
        </w:rPr>
        <w:t>Uni</w:t>
      </w:r>
      <w:r>
        <w:rPr>
          <w:sz w:val="20"/>
          <w:szCs w:val="20"/>
        </w:rPr>
        <w:t xml:space="preserve">v. of Cincinnati Symposium: </w:t>
      </w:r>
      <w:r w:rsidR="00343E02">
        <w:rPr>
          <w:sz w:val="20"/>
          <w:szCs w:val="20"/>
        </w:rPr>
        <w:tab/>
      </w:r>
      <w:r w:rsidRPr="006A57E7">
        <w:rPr>
          <w:sz w:val="20"/>
          <w:szCs w:val="20"/>
        </w:rPr>
        <w:t>The Business Uses of Trusts</w:t>
      </w:r>
      <w:r>
        <w:rPr>
          <w:sz w:val="20"/>
          <w:szCs w:val="20"/>
        </w:rPr>
        <w:t>, Cincinnati, Ohio, March 15, 2019.</w:t>
      </w:r>
    </w:p>
    <w:p w14:paraId="683A3E17" w14:textId="77777777" w:rsidR="007C3496" w:rsidRPr="007C3496" w:rsidRDefault="007C3496" w:rsidP="007C3496">
      <w:pPr>
        <w:ind w:left="720"/>
        <w:rPr>
          <w:sz w:val="20"/>
          <w:szCs w:val="20"/>
        </w:rPr>
      </w:pPr>
    </w:p>
    <w:p w14:paraId="1D6CDF02" w14:textId="77777777" w:rsidR="007C3496" w:rsidRPr="007C3496" w:rsidRDefault="007C3496" w:rsidP="007C3496">
      <w:pPr>
        <w:ind w:left="720"/>
        <w:rPr>
          <w:sz w:val="20"/>
          <w:szCs w:val="20"/>
        </w:rPr>
      </w:pPr>
      <w:r w:rsidRPr="007C3496">
        <w:rPr>
          <w:sz w:val="20"/>
          <w:szCs w:val="20"/>
        </w:rPr>
        <w:t>“Fiduciary Duties and ESG Investing.” Net Impact (Lundquist School</w:t>
      </w:r>
      <w:r w:rsidR="007C35A5">
        <w:rPr>
          <w:sz w:val="20"/>
          <w:szCs w:val="20"/>
        </w:rPr>
        <w:t xml:space="preserve"> of Business, University of Oregon</w:t>
      </w:r>
      <w:r w:rsidRPr="007C3496">
        <w:rPr>
          <w:sz w:val="20"/>
          <w:szCs w:val="20"/>
        </w:rPr>
        <w:t xml:space="preserve">), </w:t>
      </w:r>
      <w:r w:rsidR="007C35A5">
        <w:rPr>
          <w:sz w:val="20"/>
          <w:szCs w:val="20"/>
        </w:rPr>
        <w:tab/>
        <w:t xml:space="preserve">Eugene, Oregon, </w:t>
      </w:r>
      <w:r w:rsidRPr="007C3496">
        <w:rPr>
          <w:sz w:val="20"/>
          <w:szCs w:val="20"/>
        </w:rPr>
        <w:t>February 20, 2019.</w:t>
      </w:r>
    </w:p>
    <w:p w14:paraId="74B423B8" w14:textId="77777777" w:rsidR="00C47730" w:rsidRPr="00C47730" w:rsidRDefault="00C47730" w:rsidP="00C47730">
      <w:pPr>
        <w:ind w:left="720"/>
        <w:rPr>
          <w:sz w:val="20"/>
          <w:szCs w:val="20"/>
        </w:rPr>
      </w:pPr>
    </w:p>
    <w:p w14:paraId="3DCB3B6F" w14:textId="77777777" w:rsidR="009B63AD" w:rsidRDefault="00C47730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C1524">
        <w:rPr>
          <w:bCs/>
          <w:sz w:val="20"/>
          <w:szCs w:val="20"/>
        </w:rPr>
        <w:t xml:space="preserve">“Impact Investing” </w:t>
      </w:r>
      <w:r w:rsidR="00E06FAD">
        <w:rPr>
          <w:bCs/>
          <w:sz w:val="20"/>
          <w:szCs w:val="20"/>
        </w:rPr>
        <w:t>(p</w:t>
      </w:r>
      <w:r w:rsidR="00926AE2">
        <w:rPr>
          <w:bCs/>
          <w:sz w:val="20"/>
          <w:szCs w:val="20"/>
        </w:rPr>
        <w:t>anel participant</w:t>
      </w:r>
      <w:r w:rsidR="00E06FAD">
        <w:rPr>
          <w:bCs/>
          <w:sz w:val="20"/>
          <w:szCs w:val="20"/>
        </w:rPr>
        <w:t>)</w:t>
      </w:r>
      <w:r w:rsidR="00926AE2">
        <w:rPr>
          <w:bCs/>
          <w:sz w:val="20"/>
          <w:szCs w:val="20"/>
        </w:rPr>
        <w:t>. 55</w:t>
      </w:r>
      <w:r w:rsidR="00926AE2" w:rsidRPr="00926AE2">
        <w:rPr>
          <w:bCs/>
          <w:sz w:val="20"/>
          <w:szCs w:val="20"/>
          <w:vertAlign w:val="superscript"/>
        </w:rPr>
        <w:t>th</w:t>
      </w:r>
      <w:r w:rsidR="00926AE2">
        <w:rPr>
          <w:bCs/>
          <w:sz w:val="20"/>
          <w:szCs w:val="20"/>
        </w:rPr>
        <w:t xml:space="preserve"> Annual </w:t>
      </w:r>
      <w:r w:rsidR="009B63AD">
        <w:rPr>
          <w:bCs/>
          <w:sz w:val="20"/>
          <w:szCs w:val="20"/>
        </w:rPr>
        <w:t>Hawaii</w:t>
      </w:r>
      <w:r w:rsidR="00CC1524">
        <w:rPr>
          <w:bCs/>
          <w:sz w:val="20"/>
          <w:szCs w:val="20"/>
        </w:rPr>
        <w:t xml:space="preserve"> Tax Institute</w:t>
      </w:r>
      <w:r w:rsidR="00926AE2">
        <w:rPr>
          <w:bCs/>
          <w:sz w:val="20"/>
          <w:szCs w:val="20"/>
        </w:rPr>
        <w:t>, Honolulu, Hawaii, November 7, 2018.</w:t>
      </w:r>
    </w:p>
    <w:p w14:paraId="38B3F940" w14:textId="77777777" w:rsidR="009B63AD" w:rsidRDefault="009B63AD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6B6DE39D" w14:textId="77777777" w:rsidR="009B63AD" w:rsidRDefault="00C47730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C1524">
        <w:rPr>
          <w:bCs/>
          <w:sz w:val="20"/>
          <w:szCs w:val="20"/>
        </w:rPr>
        <w:t>Testimony before Wisconsin Legislative Committee formed to study the investment and use of Wisconsin school trust funds, governed by UPMIFA</w:t>
      </w:r>
      <w:r w:rsidR="00E06FAD">
        <w:rPr>
          <w:bCs/>
          <w:sz w:val="20"/>
          <w:szCs w:val="20"/>
        </w:rPr>
        <w:t>. T</w:t>
      </w:r>
      <w:r w:rsidR="00926AE2">
        <w:rPr>
          <w:bCs/>
          <w:sz w:val="20"/>
          <w:szCs w:val="20"/>
        </w:rPr>
        <w:t>elephonic p</w:t>
      </w:r>
      <w:r w:rsidR="00CC1524">
        <w:rPr>
          <w:bCs/>
          <w:sz w:val="20"/>
          <w:szCs w:val="20"/>
        </w:rPr>
        <w:t>articipation</w:t>
      </w:r>
      <w:r w:rsidR="00E06FAD">
        <w:rPr>
          <w:bCs/>
          <w:sz w:val="20"/>
          <w:szCs w:val="20"/>
        </w:rPr>
        <w:t>,</w:t>
      </w:r>
      <w:r w:rsidR="00CC1524">
        <w:rPr>
          <w:bCs/>
          <w:sz w:val="20"/>
          <w:szCs w:val="20"/>
        </w:rPr>
        <w:t xml:space="preserve"> October 11, 2019.</w:t>
      </w:r>
    </w:p>
    <w:p w14:paraId="71C1F64B" w14:textId="77777777" w:rsidR="009B63AD" w:rsidRDefault="009B63AD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3912899E" w14:textId="77777777" w:rsidR="009E4343" w:rsidRDefault="00C47730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E4343">
        <w:rPr>
          <w:bCs/>
          <w:sz w:val="20"/>
          <w:szCs w:val="20"/>
        </w:rPr>
        <w:t>“</w:t>
      </w:r>
      <w:r w:rsidR="00766E72">
        <w:rPr>
          <w:bCs/>
          <w:sz w:val="20"/>
          <w:szCs w:val="20"/>
        </w:rPr>
        <w:t>Impact Investing for Trusts</w:t>
      </w:r>
      <w:r w:rsidR="009E4343">
        <w:rPr>
          <w:bCs/>
          <w:sz w:val="20"/>
          <w:szCs w:val="20"/>
        </w:rPr>
        <w:t>.” New Hampshire Estate Planning Council, Manchester, New Hampshire, May 9, 2018.</w:t>
      </w:r>
    </w:p>
    <w:p w14:paraId="17363B4E" w14:textId="77777777" w:rsidR="009E4343" w:rsidRDefault="009E4343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68DEF10" w14:textId="77777777" w:rsidR="001B465B" w:rsidRDefault="009E4343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1B465B">
        <w:rPr>
          <w:bCs/>
          <w:sz w:val="20"/>
          <w:szCs w:val="20"/>
        </w:rPr>
        <w:t>“Electronic Wills”</w:t>
      </w:r>
      <w:r w:rsidR="008D6C9E">
        <w:rPr>
          <w:bCs/>
          <w:sz w:val="20"/>
          <w:szCs w:val="20"/>
        </w:rPr>
        <w:t xml:space="preserve"> </w:t>
      </w:r>
      <w:r w:rsidR="00E06FAD">
        <w:rPr>
          <w:bCs/>
          <w:sz w:val="20"/>
          <w:szCs w:val="20"/>
        </w:rPr>
        <w:t>(c</w:t>
      </w:r>
      <w:r w:rsidR="008D6C9E">
        <w:rPr>
          <w:bCs/>
          <w:sz w:val="20"/>
          <w:szCs w:val="20"/>
        </w:rPr>
        <w:t>o-presenter</w:t>
      </w:r>
      <w:r w:rsidR="00E06FAD">
        <w:rPr>
          <w:bCs/>
          <w:sz w:val="20"/>
          <w:szCs w:val="20"/>
        </w:rPr>
        <w:t>)</w:t>
      </w:r>
      <w:r w:rsidR="008D6C9E">
        <w:rPr>
          <w:bCs/>
          <w:sz w:val="20"/>
          <w:szCs w:val="20"/>
        </w:rPr>
        <w:t xml:space="preserve">.  </w:t>
      </w:r>
      <w:r w:rsidR="001B465B">
        <w:rPr>
          <w:bCs/>
          <w:sz w:val="20"/>
          <w:szCs w:val="20"/>
        </w:rPr>
        <w:t>Estate Planning</w:t>
      </w:r>
      <w:r w:rsidR="008D6C9E">
        <w:rPr>
          <w:bCs/>
          <w:sz w:val="20"/>
          <w:szCs w:val="20"/>
        </w:rPr>
        <w:t xml:space="preserve"> and Probate</w:t>
      </w:r>
      <w:r w:rsidR="001B465B">
        <w:rPr>
          <w:bCs/>
          <w:sz w:val="20"/>
          <w:szCs w:val="20"/>
        </w:rPr>
        <w:t xml:space="preserve"> Section of the Alaska B</w:t>
      </w:r>
      <w:r w:rsidR="008D6C9E">
        <w:rPr>
          <w:bCs/>
          <w:sz w:val="20"/>
          <w:szCs w:val="20"/>
        </w:rPr>
        <w:t>ar</w:t>
      </w:r>
      <w:r w:rsidR="001930CC">
        <w:rPr>
          <w:bCs/>
          <w:sz w:val="20"/>
          <w:szCs w:val="20"/>
        </w:rPr>
        <w:t>,</w:t>
      </w:r>
      <w:r w:rsidR="008D6C9E">
        <w:rPr>
          <w:bCs/>
          <w:sz w:val="20"/>
          <w:szCs w:val="20"/>
        </w:rPr>
        <w:t xml:space="preserve"> </w:t>
      </w:r>
      <w:r w:rsidR="001930CC">
        <w:rPr>
          <w:bCs/>
          <w:sz w:val="20"/>
          <w:szCs w:val="20"/>
        </w:rPr>
        <w:t>t</w:t>
      </w:r>
      <w:r w:rsidR="008D6C9E">
        <w:rPr>
          <w:bCs/>
          <w:sz w:val="20"/>
          <w:szCs w:val="20"/>
        </w:rPr>
        <w:t>elephonic presentation, March 13, 2018.</w:t>
      </w:r>
      <w:r w:rsidR="00AB17BA">
        <w:rPr>
          <w:bCs/>
          <w:sz w:val="20"/>
          <w:szCs w:val="20"/>
        </w:rPr>
        <w:tab/>
      </w:r>
    </w:p>
    <w:p w14:paraId="5E18F67A" w14:textId="77777777" w:rsidR="001B465B" w:rsidRDefault="001B465B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EB492F6" w14:textId="77777777" w:rsidR="00406663" w:rsidRDefault="001B465B" w:rsidP="00406663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 w:rsidR="00406663">
        <w:rPr>
          <w:bCs/>
          <w:sz w:val="20"/>
          <w:szCs w:val="20"/>
        </w:rPr>
        <w:t>“</w:t>
      </w:r>
      <w:r w:rsidR="00406663" w:rsidRPr="00406663">
        <w:rPr>
          <w:bCs/>
          <w:sz w:val="20"/>
          <w:szCs w:val="20"/>
        </w:rPr>
        <w:t>Update on Digital Asset Legislation and Electronic Wills throughout the US</w:t>
      </w:r>
      <w:r w:rsidR="00E06FAD">
        <w:rPr>
          <w:bCs/>
          <w:sz w:val="20"/>
          <w:szCs w:val="20"/>
        </w:rPr>
        <w:t>” (c</w:t>
      </w:r>
      <w:r w:rsidR="00406663">
        <w:rPr>
          <w:bCs/>
          <w:sz w:val="20"/>
          <w:szCs w:val="20"/>
        </w:rPr>
        <w:t>o-presenter</w:t>
      </w:r>
      <w:r w:rsidR="00E06FAD">
        <w:rPr>
          <w:bCs/>
          <w:sz w:val="20"/>
          <w:szCs w:val="20"/>
        </w:rPr>
        <w:t>)</w:t>
      </w:r>
      <w:r w:rsidR="00406663">
        <w:rPr>
          <w:bCs/>
          <w:sz w:val="20"/>
          <w:szCs w:val="20"/>
        </w:rPr>
        <w:t>. ABA Digital Property Group</w:t>
      </w:r>
      <w:r w:rsidR="001930CC">
        <w:rPr>
          <w:bCs/>
          <w:sz w:val="20"/>
          <w:szCs w:val="20"/>
        </w:rPr>
        <w:t>,</w:t>
      </w:r>
      <w:r w:rsidR="00BC0F26">
        <w:rPr>
          <w:bCs/>
          <w:sz w:val="20"/>
          <w:szCs w:val="20"/>
        </w:rPr>
        <w:t xml:space="preserve"> </w:t>
      </w:r>
      <w:r w:rsidR="001930CC">
        <w:rPr>
          <w:bCs/>
          <w:sz w:val="20"/>
          <w:szCs w:val="20"/>
        </w:rPr>
        <w:t>t</w:t>
      </w:r>
      <w:r w:rsidR="00BC0F26">
        <w:rPr>
          <w:bCs/>
          <w:sz w:val="20"/>
          <w:szCs w:val="20"/>
        </w:rPr>
        <w:t>elephonic presentation, February 13, 2018.</w:t>
      </w:r>
    </w:p>
    <w:p w14:paraId="7076F61A" w14:textId="77777777" w:rsidR="00BC0F26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ECC44B3" w14:textId="77777777" w:rsidR="00BC0F26" w:rsidRPr="00406663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“Oregon Update: Cases and Legislation.” Portland Estate Planning Cou</w:t>
      </w:r>
      <w:r w:rsidR="00AB17BA">
        <w:rPr>
          <w:bCs/>
          <w:sz w:val="20"/>
          <w:szCs w:val="20"/>
        </w:rPr>
        <w:t>ncil.</w:t>
      </w:r>
      <w:r>
        <w:rPr>
          <w:bCs/>
          <w:sz w:val="20"/>
          <w:szCs w:val="20"/>
        </w:rPr>
        <w:t xml:space="preserve"> Portland, Oregon, February 9, 2018.</w:t>
      </w:r>
    </w:p>
    <w:p w14:paraId="1D74473E" w14:textId="77777777" w:rsidR="00442C8D" w:rsidRDefault="00442C8D" w:rsidP="00C95A22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0DDE28E" w14:textId="77777777" w:rsidR="00BC0F26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“Oregon Update: 2017.” Lane County Bar</w:t>
      </w:r>
      <w:r w:rsidR="00AB17BA">
        <w:rPr>
          <w:bCs/>
          <w:sz w:val="20"/>
          <w:szCs w:val="20"/>
        </w:rPr>
        <w:t xml:space="preserve"> Association, Probate Committee.</w:t>
      </w:r>
      <w:r>
        <w:rPr>
          <w:bCs/>
          <w:sz w:val="20"/>
          <w:szCs w:val="20"/>
        </w:rPr>
        <w:t xml:space="preserve"> Eugene, Oregon, December 12, 2018.</w:t>
      </w:r>
    </w:p>
    <w:p w14:paraId="2B490A93" w14:textId="77777777" w:rsidR="00BC0F26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C276A97" w14:textId="77777777" w:rsidR="00BC0F26" w:rsidRPr="00406663" w:rsidRDefault="00BC0F26" w:rsidP="00BC0F26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“Oregon Update: Cases and Legislation.” Seattle Estate Planning Cou</w:t>
      </w:r>
      <w:r w:rsidR="00AB17BA">
        <w:rPr>
          <w:bCs/>
          <w:sz w:val="20"/>
          <w:szCs w:val="20"/>
        </w:rPr>
        <w:t>ncil.</w:t>
      </w:r>
      <w:r>
        <w:rPr>
          <w:bCs/>
          <w:sz w:val="20"/>
          <w:szCs w:val="20"/>
        </w:rPr>
        <w:t xml:space="preserve"> Seattle, Washington, November 10, 2017.</w:t>
      </w:r>
    </w:p>
    <w:p w14:paraId="7F30FDBD" w14:textId="77777777" w:rsidR="00C95A22" w:rsidRDefault="00C95A22" w:rsidP="00BC0F26">
      <w:pPr>
        <w:tabs>
          <w:tab w:val="left" w:pos="720"/>
        </w:tabs>
        <w:rPr>
          <w:bCs/>
          <w:sz w:val="20"/>
          <w:szCs w:val="20"/>
        </w:rPr>
      </w:pPr>
    </w:p>
    <w:p w14:paraId="15834887" w14:textId="77777777" w:rsidR="005E07BA" w:rsidRDefault="00C95A22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E07BA">
        <w:rPr>
          <w:bCs/>
          <w:sz w:val="20"/>
          <w:szCs w:val="20"/>
        </w:rPr>
        <w:t>“Sustainability: Adoption, Performance and Fiduciary Responsibility</w:t>
      </w:r>
      <w:r>
        <w:rPr>
          <w:bCs/>
          <w:sz w:val="20"/>
          <w:szCs w:val="20"/>
        </w:rPr>
        <w:t xml:space="preserve">” </w:t>
      </w:r>
      <w:r w:rsidR="00E06FAD">
        <w:rPr>
          <w:bCs/>
          <w:sz w:val="20"/>
          <w:szCs w:val="20"/>
        </w:rPr>
        <w:t>(p</w:t>
      </w:r>
      <w:r>
        <w:rPr>
          <w:bCs/>
          <w:sz w:val="20"/>
          <w:szCs w:val="20"/>
        </w:rPr>
        <w:t>anelist</w:t>
      </w:r>
      <w:r w:rsidR="00E06FA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 DCIIA Academic For</w:t>
      </w:r>
      <w:r w:rsidR="003205E5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m. </w:t>
      </w:r>
      <w:r w:rsidR="005E07BA">
        <w:rPr>
          <w:bCs/>
          <w:sz w:val="20"/>
          <w:szCs w:val="20"/>
        </w:rPr>
        <w:t>New York, New York, October 19, 2017.</w:t>
      </w:r>
      <w:r w:rsidR="00197818">
        <w:rPr>
          <w:bCs/>
          <w:sz w:val="20"/>
          <w:szCs w:val="20"/>
        </w:rPr>
        <w:tab/>
      </w:r>
    </w:p>
    <w:p w14:paraId="68822919" w14:textId="77777777" w:rsidR="005E07BA" w:rsidRDefault="005E07BA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646F9DEA" w14:textId="77777777" w:rsidR="005D55C8" w:rsidRDefault="00C95A22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D55C8">
        <w:rPr>
          <w:bCs/>
          <w:sz w:val="20"/>
          <w:szCs w:val="20"/>
        </w:rPr>
        <w:t>“Legal Requirements for Charitable Nonprofit Organizations – an Overview.”</w:t>
      </w:r>
      <w:r w:rsidR="003A48DA">
        <w:rPr>
          <w:bCs/>
          <w:sz w:val="20"/>
          <w:szCs w:val="20"/>
        </w:rPr>
        <w:t xml:space="preserve"> 2017 Active 20-30 National and International Convention. Eugene, Oregon, July 14, 2017.</w:t>
      </w:r>
    </w:p>
    <w:p w14:paraId="290A0130" w14:textId="77777777" w:rsidR="005B7B0F" w:rsidRDefault="005B7B0F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FDC467B" w14:textId="77777777" w:rsidR="005B7B0F" w:rsidRDefault="005B7B0F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</w:t>
      </w:r>
      <w:r w:rsidR="007E4B7F">
        <w:rPr>
          <w:bCs/>
          <w:sz w:val="20"/>
          <w:szCs w:val="20"/>
        </w:rPr>
        <w:t xml:space="preserve">Rules of Plan Engagement: Keep It Simple, Suitable, ‘Sustainable’” </w:t>
      </w:r>
      <w:r w:rsidR="00E06FAD">
        <w:rPr>
          <w:bCs/>
          <w:sz w:val="20"/>
          <w:szCs w:val="20"/>
        </w:rPr>
        <w:t>(p</w:t>
      </w:r>
      <w:r w:rsidR="007E4B7F">
        <w:rPr>
          <w:bCs/>
          <w:sz w:val="20"/>
          <w:szCs w:val="20"/>
        </w:rPr>
        <w:t>anelist</w:t>
      </w:r>
      <w:r w:rsidR="00E06FAD">
        <w:rPr>
          <w:bCs/>
          <w:sz w:val="20"/>
          <w:szCs w:val="20"/>
        </w:rPr>
        <w:t>)</w:t>
      </w:r>
      <w:r w:rsidR="007E4B7F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P&amp;I Global Future of Retirement Conference. New York, New York, June </w:t>
      </w:r>
      <w:r w:rsidR="007E4B7F">
        <w:rPr>
          <w:bCs/>
          <w:sz w:val="20"/>
          <w:szCs w:val="20"/>
        </w:rPr>
        <w:t>26, 2017.</w:t>
      </w:r>
    </w:p>
    <w:p w14:paraId="4088D7CB" w14:textId="77777777" w:rsidR="005D55C8" w:rsidRDefault="005D55C8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CCB4B01" w14:textId="77777777" w:rsidR="00E26DEA" w:rsidRDefault="005D55C8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26DEA">
        <w:rPr>
          <w:bCs/>
          <w:sz w:val="20"/>
          <w:szCs w:val="20"/>
        </w:rPr>
        <w:t>“Roles and Responsibilities of Fiduciaries.” Investing in the Age</w:t>
      </w:r>
      <w:r w:rsidR="00894A19">
        <w:rPr>
          <w:bCs/>
          <w:sz w:val="20"/>
          <w:szCs w:val="20"/>
        </w:rPr>
        <w:t xml:space="preserve"> of Climate Change.</w:t>
      </w:r>
      <w:r w:rsidR="00E26DEA">
        <w:rPr>
          <w:bCs/>
          <w:sz w:val="20"/>
          <w:szCs w:val="20"/>
        </w:rPr>
        <w:t xml:space="preserve"> University of Oregon,</w:t>
      </w:r>
      <w:r w:rsidR="00894A19">
        <w:rPr>
          <w:bCs/>
          <w:sz w:val="20"/>
          <w:szCs w:val="20"/>
        </w:rPr>
        <w:t xml:space="preserve"> Eugene, Oregon, April 28, 2017</w:t>
      </w:r>
      <w:r w:rsidR="00E26DEA">
        <w:rPr>
          <w:bCs/>
          <w:sz w:val="20"/>
          <w:szCs w:val="20"/>
        </w:rPr>
        <w:t>.</w:t>
      </w:r>
    </w:p>
    <w:p w14:paraId="7E095168" w14:textId="77777777" w:rsidR="00E26DEA" w:rsidRDefault="00E26DEA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46850023" w14:textId="77777777" w:rsidR="00091597" w:rsidRDefault="00E26DEA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5523C">
        <w:rPr>
          <w:bCs/>
          <w:sz w:val="20"/>
          <w:szCs w:val="20"/>
        </w:rPr>
        <w:t xml:space="preserve">“Making Money While Here for Good: Impact Investing from the Fiduciary’s Viewpoint,” and “Uniform Prudent Management of Institutional Funds Act: UPMIFA in Texas.” </w:t>
      </w:r>
      <w:r w:rsidR="00091597">
        <w:rPr>
          <w:bCs/>
          <w:sz w:val="20"/>
          <w:szCs w:val="20"/>
        </w:rPr>
        <w:t>The Dallas Foundation: 20th Annual Professional Advisor Seminar, Dallas, Texas, February 3, 2017.</w:t>
      </w:r>
    </w:p>
    <w:p w14:paraId="77631434" w14:textId="77777777" w:rsidR="00091597" w:rsidRDefault="00091597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F0B18C3" w14:textId="77777777" w:rsidR="00EF5F54" w:rsidRDefault="00091597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F5F54">
        <w:rPr>
          <w:bCs/>
          <w:sz w:val="20"/>
          <w:szCs w:val="20"/>
        </w:rPr>
        <w:t xml:space="preserve">“Oregon Update: 2016.” Lane County Bar Association, Probate Committee, </w:t>
      </w:r>
      <w:r>
        <w:rPr>
          <w:bCs/>
          <w:sz w:val="20"/>
          <w:szCs w:val="20"/>
        </w:rPr>
        <w:t xml:space="preserve">Eugene, Oregon, </w:t>
      </w:r>
      <w:r w:rsidR="00EF5F54">
        <w:rPr>
          <w:bCs/>
          <w:sz w:val="20"/>
          <w:szCs w:val="20"/>
        </w:rPr>
        <w:t>February 14, 2017.</w:t>
      </w:r>
    </w:p>
    <w:p w14:paraId="57C1ACB5" w14:textId="77777777" w:rsidR="00EF5F54" w:rsidRDefault="00EF5F54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3C0B7A9D" w14:textId="77777777" w:rsidR="00EF5F54" w:rsidRDefault="00EF5F54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“Oregon Update:</w:t>
      </w:r>
      <w:r w:rsidR="00197818">
        <w:rPr>
          <w:bCs/>
          <w:sz w:val="20"/>
          <w:szCs w:val="20"/>
        </w:rPr>
        <w:t xml:space="preserve"> 2016.” </w:t>
      </w:r>
      <w:r>
        <w:rPr>
          <w:bCs/>
          <w:sz w:val="20"/>
          <w:szCs w:val="20"/>
        </w:rPr>
        <w:t>Portland</w:t>
      </w:r>
      <w:r w:rsidR="00197818">
        <w:rPr>
          <w:bCs/>
          <w:sz w:val="20"/>
          <w:szCs w:val="20"/>
        </w:rPr>
        <w:t xml:space="preserve"> Estate Planning Cou</w:t>
      </w:r>
      <w:r>
        <w:rPr>
          <w:bCs/>
          <w:sz w:val="20"/>
          <w:szCs w:val="20"/>
        </w:rPr>
        <w:t>ncil, Portland, Oregon, January 20, 2017</w:t>
      </w:r>
      <w:r w:rsidR="00197818">
        <w:rPr>
          <w:bCs/>
          <w:sz w:val="20"/>
          <w:szCs w:val="20"/>
        </w:rPr>
        <w:t>.</w:t>
      </w:r>
    </w:p>
    <w:p w14:paraId="1F6BB13A" w14:textId="77777777" w:rsidR="00197818" w:rsidRDefault="00197818" w:rsidP="00197818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017ACFE5" w14:textId="77777777" w:rsidR="00197818" w:rsidRDefault="00197818" w:rsidP="00197818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Pr="00197818">
        <w:rPr>
          <w:rFonts w:eastAsia="MS Mincho"/>
          <w:sz w:val="20"/>
        </w:rPr>
        <w:t>Feel Good Doing Good: Impact Investing When Settlors and Beneficiaries Want to Do More than Make Money</w:t>
      </w:r>
      <w:r>
        <w:rPr>
          <w:rFonts w:eastAsia="MS Mincho"/>
          <w:sz w:val="20"/>
        </w:rPr>
        <w:t>.” Heckerling Institute on Estate Planning, Orlando, Florida, January 11, 2017.</w:t>
      </w:r>
    </w:p>
    <w:p w14:paraId="5F864527" w14:textId="77777777" w:rsidR="00197818" w:rsidRDefault="00197818" w:rsidP="00197818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D17D584" w14:textId="77777777" w:rsidR="00197818" w:rsidRPr="00197818" w:rsidRDefault="00197818" w:rsidP="00197818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“It’s Hard to Be Good: Fiduciary Duties and Impact Investing” </w:t>
      </w:r>
      <w:r w:rsidR="00E06FAD">
        <w:rPr>
          <w:bCs/>
          <w:sz w:val="20"/>
          <w:szCs w:val="20"/>
        </w:rPr>
        <w:t>(p</w:t>
      </w:r>
      <w:r>
        <w:rPr>
          <w:bCs/>
          <w:sz w:val="20"/>
          <w:szCs w:val="20"/>
        </w:rPr>
        <w:t>anelist</w:t>
      </w:r>
      <w:r w:rsidR="00E06FAD">
        <w:rPr>
          <w:bCs/>
          <w:sz w:val="20"/>
          <w:szCs w:val="20"/>
        </w:rPr>
        <w:t>).</w:t>
      </w:r>
      <w:r>
        <w:rPr>
          <w:bCs/>
          <w:sz w:val="20"/>
          <w:szCs w:val="20"/>
        </w:rPr>
        <w:t xml:space="preserve"> Heckerling Institute on Estate Planning, Orlando, Florida, January 11, 2017.</w:t>
      </w:r>
    </w:p>
    <w:p w14:paraId="566700EB" w14:textId="77777777" w:rsidR="00137549" w:rsidRDefault="00137549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89B1AA7" w14:textId="77777777" w:rsidR="00723A9F" w:rsidRDefault="00137549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723A9F">
        <w:rPr>
          <w:rFonts w:eastAsia="MS Mincho"/>
          <w:sz w:val="20"/>
        </w:rPr>
        <w:t xml:space="preserve">“History and Policy: Who Should Control Charitable Gifts?” </w:t>
      </w:r>
      <w:r w:rsidR="00B71953">
        <w:rPr>
          <w:rFonts w:eastAsia="MS Mincho"/>
          <w:sz w:val="20"/>
        </w:rPr>
        <w:t>National Center on Philanthropy and the Law, 28</w:t>
      </w:r>
      <w:r w:rsidR="00B71953" w:rsidRPr="00FA6685">
        <w:rPr>
          <w:rFonts w:eastAsia="MS Mincho"/>
          <w:sz w:val="20"/>
          <w:vertAlign w:val="superscript"/>
        </w:rPr>
        <w:t>th</w:t>
      </w:r>
      <w:r w:rsidR="00B71953">
        <w:rPr>
          <w:rFonts w:eastAsia="MS Mincho"/>
          <w:sz w:val="20"/>
        </w:rPr>
        <w:t xml:space="preserve"> Annual Conference, New York, New York, October 27, 2016.</w:t>
      </w:r>
    </w:p>
    <w:p w14:paraId="015A4600" w14:textId="77777777" w:rsidR="00723A9F" w:rsidRDefault="00723A9F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F3C0C7E" w14:textId="77777777" w:rsidR="00723A9F" w:rsidRDefault="00723A9F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Pr="00723A9F">
        <w:rPr>
          <w:rFonts w:eastAsia="MS Mincho"/>
          <w:sz w:val="20"/>
        </w:rPr>
        <w:t>“Prudent Investing by Charities and Private Trusts: Fiduciary Duties, ESG Investing, and Impact Investing</w:t>
      </w:r>
      <w:r>
        <w:rPr>
          <w:rFonts w:eastAsia="MS Mincho"/>
          <w:sz w:val="20"/>
        </w:rPr>
        <w:t>.”  Portland Estate Planning Council, Portland, Oregon, September 21, 2016.</w:t>
      </w:r>
    </w:p>
    <w:p w14:paraId="3DB83B34" w14:textId="77777777" w:rsidR="00723A9F" w:rsidRDefault="00723A9F" w:rsidP="00422D94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FC421D1" w14:textId="77777777" w:rsidR="00422D94" w:rsidRPr="00422D94" w:rsidRDefault="00723A9F" w:rsidP="00422D94">
      <w:pPr>
        <w:tabs>
          <w:tab w:val="left" w:pos="720"/>
        </w:tabs>
        <w:ind w:left="1440" w:hanging="1440"/>
        <w:rPr>
          <w:rFonts w:eastAsia="MS Mincho"/>
          <w:bCs/>
          <w:sz w:val="20"/>
        </w:rPr>
      </w:pPr>
      <w:r>
        <w:rPr>
          <w:rFonts w:eastAsia="MS Mincho"/>
          <w:sz w:val="20"/>
        </w:rPr>
        <w:tab/>
      </w:r>
      <w:r w:rsidR="00422D94">
        <w:rPr>
          <w:rFonts w:eastAsia="MS Mincho"/>
          <w:bCs/>
          <w:sz w:val="20"/>
        </w:rPr>
        <w:t>“</w:t>
      </w:r>
      <w:r w:rsidR="00422D94" w:rsidRPr="00422D94">
        <w:rPr>
          <w:rFonts w:eastAsia="MS Mincho"/>
          <w:bCs/>
          <w:sz w:val="20"/>
        </w:rPr>
        <w:t>Using Mediation and Arbitration to Manage Family Conflict and Resolve Trust and Estate Disputes</w:t>
      </w:r>
      <w:r w:rsidR="00422D94">
        <w:rPr>
          <w:rFonts w:eastAsia="MS Mincho"/>
          <w:bCs/>
          <w:sz w:val="20"/>
        </w:rPr>
        <w:t xml:space="preserve">.” Oregon State Bar, </w:t>
      </w:r>
      <w:r w:rsidR="00422D94" w:rsidRPr="00422D94">
        <w:rPr>
          <w:rFonts w:eastAsia="MS Mincho"/>
          <w:bCs/>
          <w:sz w:val="20"/>
        </w:rPr>
        <w:t xml:space="preserve">Advanced Estate </w:t>
      </w:r>
      <w:r w:rsidR="00422D94">
        <w:rPr>
          <w:rFonts w:eastAsia="MS Mincho"/>
          <w:bCs/>
          <w:sz w:val="20"/>
        </w:rPr>
        <w:t xml:space="preserve">Planning and Administration 2016, Portland, Oregon, </w:t>
      </w:r>
      <w:r w:rsidR="00422D94" w:rsidRPr="00422D94">
        <w:rPr>
          <w:rFonts w:eastAsia="MS Mincho"/>
          <w:bCs/>
          <w:sz w:val="20"/>
        </w:rPr>
        <w:t>June 10, 2016</w:t>
      </w:r>
      <w:r w:rsidR="00422D94">
        <w:rPr>
          <w:rFonts w:eastAsia="MS Mincho"/>
          <w:bCs/>
          <w:sz w:val="20"/>
        </w:rPr>
        <w:t>.</w:t>
      </w:r>
    </w:p>
    <w:p w14:paraId="0252264C" w14:textId="77777777" w:rsidR="00422D94" w:rsidRDefault="00422D94" w:rsidP="00E175D9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493DD25" w14:textId="77777777" w:rsidR="00C92C9A" w:rsidRPr="00D265B3" w:rsidRDefault="00422D94" w:rsidP="00E175D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D265B3">
        <w:rPr>
          <w:rFonts w:eastAsia="MS Mincho"/>
          <w:sz w:val="20"/>
        </w:rPr>
        <w:t xml:space="preserve">“ESG Investing: Environmental, Social and Governance Standards and the Prudent Investor Standard,” Sustainable Future Section of the Oregon State Bar, Portland, Oregon, </w:t>
      </w:r>
      <w:r w:rsidR="00D265B3">
        <w:rPr>
          <w:bCs/>
          <w:sz w:val="20"/>
          <w:szCs w:val="20"/>
        </w:rPr>
        <w:t>March 28, 2016.</w:t>
      </w:r>
    </w:p>
    <w:p w14:paraId="57979C60" w14:textId="77777777" w:rsidR="00D265B3" w:rsidRDefault="00D265B3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6E56E7BD" w14:textId="77777777" w:rsidR="00D265B3" w:rsidRDefault="00D265B3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“Probate Modernization.” Lane County Bar Association, Probate Committee, February 9, 2016.</w:t>
      </w:r>
    </w:p>
    <w:p w14:paraId="170527D6" w14:textId="77777777" w:rsidR="00C92C9A" w:rsidRDefault="00C92C9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3BD5FF0E" w14:textId="77777777" w:rsidR="00C92C9A" w:rsidRDefault="00C92C9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30A13">
        <w:rPr>
          <w:bCs/>
          <w:sz w:val="20"/>
          <w:szCs w:val="20"/>
        </w:rPr>
        <w:t xml:space="preserve">“Endowment Spending, ESG Investing, and Fiduciary Responsibility.” </w:t>
      </w:r>
      <w:r w:rsidR="00983944">
        <w:rPr>
          <w:bCs/>
          <w:sz w:val="20"/>
          <w:szCs w:val="20"/>
        </w:rPr>
        <w:t>Foundation Leadership Forum, Association of Governing Boards, Los Angeles, California,</w:t>
      </w:r>
      <w:r w:rsidR="00D265B3">
        <w:rPr>
          <w:bCs/>
          <w:sz w:val="20"/>
          <w:szCs w:val="20"/>
        </w:rPr>
        <w:t xml:space="preserve"> January 26, 2016</w:t>
      </w:r>
      <w:r w:rsidR="00983944">
        <w:rPr>
          <w:bCs/>
          <w:sz w:val="20"/>
          <w:szCs w:val="20"/>
        </w:rPr>
        <w:t>.</w:t>
      </w:r>
    </w:p>
    <w:p w14:paraId="1BA68C69" w14:textId="77777777" w:rsidR="00983944" w:rsidRDefault="00983944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F656731" w14:textId="77777777" w:rsidR="00983944" w:rsidRDefault="00D26419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  <w:t xml:space="preserve">“Socially Responsible Investing” </w:t>
      </w:r>
      <w:r w:rsidR="00E06FAD">
        <w:rPr>
          <w:bCs/>
          <w:sz w:val="20"/>
          <w:szCs w:val="20"/>
        </w:rPr>
        <w:t>(p</w:t>
      </w:r>
      <w:r>
        <w:rPr>
          <w:bCs/>
          <w:sz w:val="20"/>
          <w:szCs w:val="20"/>
        </w:rPr>
        <w:t>anelist</w:t>
      </w:r>
      <w:r w:rsidR="00E06FAD">
        <w:rPr>
          <w:bCs/>
          <w:sz w:val="20"/>
          <w:szCs w:val="20"/>
        </w:rPr>
        <w:t>).</w:t>
      </w:r>
      <w:r>
        <w:rPr>
          <w:bCs/>
          <w:sz w:val="20"/>
          <w:szCs w:val="20"/>
        </w:rPr>
        <w:t xml:space="preserve"> Post-Conference Workshop, Foundation Leadership Forum, Association of Governing Boards, Los Angeles, California, January 26, 2016.</w:t>
      </w:r>
    </w:p>
    <w:p w14:paraId="5034B4D7" w14:textId="77777777" w:rsidR="00C92C9A" w:rsidRDefault="00C92C9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110A877B" w14:textId="77777777" w:rsidR="00D1086C" w:rsidRDefault="00C92C9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D1086C">
        <w:rPr>
          <w:bCs/>
          <w:sz w:val="20"/>
          <w:szCs w:val="20"/>
        </w:rPr>
        <w:t>“Oregon Update: A Review of 2015 Cases and Legislation and a Look at Legislation Coming in 2016.”  Eugene Estate Planning Council, Eugene, Oregon, January 12, 2016.</w:t>
      </w:r>
    </w:p>
    <w:p w14:paraId="5BFC3853" w14:textId="77777777" w:rsidR="00D1086C" w:rsidRDefault="00D1086C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6099C4B" w14:textId="77777777" w:rsidR="00422D94" w:rsidRDefault="00D1086C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64D83">
        <w:rPr>
          <w:bCs/>
          <w:sz w:val="20"/>
          <w:szCs w:val="20"/>
        </w:rPr>
        <w:t>“</w:t>
      </w:r>
      <w:r w:rsidR="00615EA8">
        <w:rPr>
          <w:bCs/>
          <w:sz w:val="20"/>
          <w:szCs w:val="20"/>
        </w:rPr>
        <w:t xml:space="preserve">Sustainable Investing and the Responsible Fiduciary” </w:t>
      </w:r>
      <w:r w:rsidR="00E06FAD">
        <w:rPr>
          <w:bCs/>
          <w:sz w:val="20"/>
          <w:szCs w:val="20"/>
        </w:rPr>
        <w:t>(p</w:t>
      </w:r>
      <w:r w:rsidR="00615EA8">
        <w:rPr>
          <w:bCs/>
          <w:sz w:val="20"/>
          <w:szCs w:val="20"/>
        </w:rPr>
        <w:t>anelist</w:t>
      </w:r>
      <w:r w:rsidR="00E06FAD">
        <w:rPr>
          <w:bCs/>
          <w:sz w:val="20"/>
          <w:szCs w:val="20"/>
        </w:rPr>
        <w:t>).</w:t>
      </w:r>
      <w:r w:rsidR="00615EA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Intentionally</w:t>
      </w:r>
      <w:r w:rsidR="00615EA8">
        <w:rPr>
          <w:bCs/>
          <w:sz w:val="20"/>
          <w:szCs w:val="20"/>
        </w:rPr>
        <w:t xml:space="preserve"> Designed Endowment Forum, Portland, Oregon, November 9, 2015.</w:t>
      </w:r>
    </w:p>
    <w:p w14:paraId="69BDE8C6" w14:textId="77777777" w:rsidR="00422D94" w:rsidRDefault="00422D94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3597D39D" w14:textId="77777777" w:rsidR="00D50817" w:rsidRDefault="006010EB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0606A">
        <w:rPr>
          <w:bCs/>
          <w:sz w:val="20"/>
          <w:szCs w:val="20"/>
        </w:rPr>
        <w:t xml:space="preserve">“ESG Investing Q&amp;A.” Foundation Legal Counsel Group of the Association of Governing Boards, </w:t>
      </w:r>
      <w:r w:rsidR="00E06FAD">
        <w:rPr>
          <w:bCs/>
          <w:sz w:val="20"/>
          <w:szCs w:val="20"/>
        </w:rPr>
        <w:t xml:space="preserve">telephonic presentation, </w:t>
      </w:r>
      <w:r w:rsidR="0090606A">
        <w:rPr>
          <w:bCs/>
          <w:sz w:val="20"/>
          <w:szCs w:val="20"/>
        </w:rPr>
        <w:t>October 8, 2015.</w:t>
      </w:r>
    </w:p>
    <w:p w14:paraId="1C9E0627" w14:textId="77777777" w:rsidR="00D50817" w:rsidRDefault="00D50817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755ED105" w14:textId="77777777" w:rsidR="00422D94" w:rsidRDefault="00D50817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422D94">
        <w:rPr>
          <w:bCs/>
          <w:sz w:val="20"/>
          <w:szCs w:val="20"/>
        </w:rPr>
        <w:t xml:space="preserve">“Uniform Prudent Management of Institutional Funds Act (UPMIFA) After Nine Years: Lessons Learned and Emerging Problems” </w:t>
      </w:r>
      <w:r w:rsidR="00E06FAD">
        <w:rPr>
          <w:bCs/>
          <w:sz w:val="20"/>
          <w:szCs w:val="20"/>
        </w:rPr>
        <w:t>(w</w:t>
      </w:r>
      <w:r w:rsidR="00422D94">
        <w:rPr>
          <w:bCs/>
          <w:sz w:val="20"/>
          <w:szCs w:val="20"/>
        </w:rPr>
        <w:t>ith Terry Knowles</w:t>
      </w:r>
      <w:r w:rsidR="00E06FAD">
        <w:rPr>
          <w:bCs/>
          <w:sz w:val="20"/>
          <w:szCs w:val="20"/>
        </w:rPr>
        <w:t>).</w:t>
      </w:r>
      <w:r w:rsidR="00422D94">
        <w:rPr>
          <w:bCs/>
          <w:sz w:val="20"/>
          <w:szCs w:val="20"/>
        </w:rPr>
        <w:t xml:space="preserve"> Webinars sponsored by American Bar Association, Real Property, Trust &amp; Estate Law Section, July 8, 2015; Institutional Investors Committee of the Business Law Section, September 29, 2015.</w:t>
      </w:r>
    </w:p>
    <w:p w14:paraId="51859843" w14:textId="77777777" w:rsidR="0090606A" w:rsidRDefault="0090606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0D2F2E51" w14:textId="77777777" w:rsidR="00C92DCA" w:rsidRDefault="0090606A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7A2484">
        <w:rPr>
          <w:bCs/>
          <w:sz w:val="20"/>
          <w:szCs w:val="20"/>
        </w:rPr>
        <w:t>“</w:t>
      </w:r>
      <w:r w:rsidR="007A2484" w:rsidRPr="007A2484">
        <w:rPr>
          <w:bCs/>
          <w:sz w:val="20"/>
          <w:szCs w:val="20"/>
        </w:rPr>
        <w:t>From SRI to ESG: Using Environmental, Social and Governance Factors as Part of a Charity’s Investment Strategy</w:t>
      </w:r>
      <w:r w:rsidR="007A2484">
        <w:rPr>
          <w:bCs/>
          <w:sz w:val="20"/>
          <w:szCs w:val="20"/>
        </w:rPr>
        <w:t>.” Advanced Topics in Nonprofit Law, Nonprofit Organizations Law Section and the Oregon State Bar, Lake Oswego, Oregon, September 18, 2015.</w:t>
      </w:r>
    </w:p>
    <w:p w14:paraId="66108315" w14:textId="77777777" w:rsidR="00422D94" w:rsidRDefault="00422D94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281BC89" w14:textId="77777777" w:rsidR="00422D94" w:rsidRPr="00422D94" w:rsidRDefault="00422D94" w:rsidP="00422D94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</w:t>
      </w:r>
      <w:r w:rsidRPr="00422D94">
        <w:rPr>
          <w:bCs/>
          <w:sz w:val="20"/>
          <w:szCs w:val="20"/>
        </w:rPr>
        <w:t>Using Mediation and Arbitration to Manage Family Conflict</w:t>
      </w:r>
      <w:r>
        <w:rPr>
          <w:bCs/>
          <w:sz w:val="20"/>
          <w:szCs w:val="20"/>
        </w:rPr>
        <w:t xml:space="preserve">.” </w:t>
      </w:r>
      <w:r w:rsidRPr="00422D94">
        <w:rPr>
          <w:bCs/>
          <w:sz w:val="20"/>
          <w:szCs w:val="20"/>
        </w:rPr>
        <w:t>ACTEC</w:t>
      </w:r>
      <w:r>
        <w:rPr>
          <w:bCs/>
          <w:sz w:val="20"/>
          <w:szCs w:val="20"/>
        </w:rPr>
        <w:t xml:space="preserve"> </w:t>
      </w:r>
      <w:r w:rsidRPr="00422D94">
        <w:rPr>
          <w:bCs/>
          <w:sz w:val="20"/>
          <w:szCs w:val="20"/>
        </w:rPr>
        <w:t>2015 Rocky Mountain Regional Meeting</w:t>
      </w:r>
      <w:r>
        <w:rPr>
          <w:bCs/>
          <w:sz w:val="20"/>
          <w:szCs w:val="20"/>
        </w:rPr>
        <w:t xml:space="preserve">, </w:t>
      </w:r>
      <w:r w:rsidRPr="00422D94">
        <w:rPr>
          <w:bCs/>
          <w:sz w:val="20"/>
          <w:szCs w:val="20"/>
        </w:rPr>
        <w:t>Big Sky, Montana</w:t>
      </w:r>
      <w:r>
        <w:rPr>
          <w:bCs/>
          <w:sz w:val="20"/>
          <w:szCs w:val="20"/>
        </w:rPr>
        <w:t xml:space="preserve">, </w:t>
      </w:r>
      <w:r w:rsidRPr="00422D94">
        <w:rPr>
          <w:bCs/>
          <w:sz w:val="20"/>
          <w:szCs w:val="20"/>
        </w:rPr>
        <w:t>September 13, 2015</w:t>
      </w:r>
      <w:r>
        <w:rPr>
          <w:bCs/>
          <w:sz w:val="20"/>
          <w:szCs w:val="20"/>
        </w:rPr>
        <w:t>.</w:t>
      </w:r>
    </w:p>
    <w:p w14:paraId="662A8991" w14:textId="77777777" w:rsidR="00AA16EB" w:rsidRDefault="00AA16EB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08EC698E" w14:textId="77777777" w:rsidR="00E175D9" w:rsidRPr="00E175D9" w:rsidRDefault="00AA16EB" w:rsidP="00E175D9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197818">
        <w:rPr>
          <w:bCs/>
          <w:sz w:val="20"/>
          <w:szCs w:val="20"/>
        </w:rPr>
        <w:t>“Fiduciary Duties o</w:t>
      </w:r>
      <w:r w:rsidR="00E175D9" w:rsidRPr="00E175D9">
        <w:rPr>
          <w:bCs/>
          <w:sz w:val="20"/>
          <w:szCs w:val="20"/>
        </w:rPr>
        <w:t>f Managers of Charitable Investment Assets – U.S. Legal Rules and Challenges</w:t>
      </w:r>
      <w:r w:rsidR="00E175D9">
        <w:rPr>
          <w:bCs/>
          <w:sz w:val="20"/>
          <w:szCs w:val="20"/>
        </w:rPr>
        <w:t>.” 2015 Asia-Pacific Area Social Law Conf</w:t>
      </w:r>
      <w:r w:rsidR="00A82884">
        <w:rPr>
          <w:bCs/>
          <w:sz w:val="20"/>
          <w:szCs w:val="20"/>
        </w:rPr>
        <w:t>erence, Wenzhou, China, March 21</w:t>
      </w:r>
      <w:r w:rsidR="00E175D9">
        <w:rPr>
          <w:bCs/>
          <w:sz w:val="20"/>
          <w:szCs w:val="20"/>
        </w:rPr>
        <w:t>, 2015.</w:t>
      </w:r>
    </w:p>
    <w:p w14:paraId="709A12F2" w14:textId="77777777" w:rsidR="00A82884" w:rsidRDefault="00A82884" w:rsidP="00A82884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61D5CE1D" w14:textId="77777777" w:rsidR="00A82884" w:rsidRPr="00A82884" w:rsidRDefault="00A82884" w:rsidP="00A82884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“</w:t>
      </w:r>
      <w:r w:rsidRPr="00A82884">
        <w:rPr>
          <w:bCs/>
          <w:sz w:val="20"/>
          <w:szCs w:val="20"/>
        </w:rPr>
        <w:t>The American Law of Donor-Restricted Charitable Gifts: Problems of Interpretation and Enforcement</w:t>
      </w:r>
      <w:r>
        <w:rPr>
          <w:bCs/>
          <w:sz w:val="20"/>
          <w:szCs w:val="20"/>
        </w:rPr>
        <w:t>.” University of Hong Kong, Hong Kong, China, March 19, 2015.</w:t>
      </w:r>
    </w:p>
    <w:p w14:paraId="625126A5" w14:textId="77777777" w:rsidR="00E175D9" w:rsidRDefault="00E175D9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5E44684C" w14:textId="77777777" w:rsidR="00EB116B" w:rsidRDefault="00E175D9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B116B">
        <w:rPr>
          <w:bCs/>
          <w:sz w:val="20"/>
          <w:szCs w:val="20"/>
        </w:rPr>
        <w:t>“Restricted Charitable Gifts: Drafting Agreements that Stand the Test of Time.” Panelist, Hecker</w:t>
      </w:r>
      <w:r w:rsidR="00FB170E">
        <w:rPr>
          <w:bCs/>
          <w:sz w:val="20"/>
          <w:szCs w:val="20"/>
        </w:rPr>
        <w:t xml:space="preserve">ling Institute on Estate Planning, </w:t>
      </w:r>
      <w:r w:rsidR="00EB116B">
        <w:rPr>
          <w:bCs/>
          <w:sz w:val="20"/>
          <w:szCs w:val="20"/>
        </w:rPr>
        <w:t xml:space="preserve">Orlando, Florida, </w:t>
      </w:r>
      <w:r w:rsidR="00FB170E">
        <w:rPr>
          <w:bCs/>
          <w:sz w:val="20"/>
          <w:szCs w:val="20"/>
        </w:rPr>
        <w:t>January 14, 2015.</w:t>
      </w:r>
    </w:p>
    <w:p w14:paraId="01621C15" w14:textId="77777777" w:rsidR="00AA16EB" w:rsidRDefault="00AA16EB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2BDBF765" w14:textId="77777777" w:rsidR="00AA16EB" w:rsidRDefault="00AA16EB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“Uniform State Laws – UPMIFA.” Webinar sponsored by The Regulatory Fundamentals Group, December 17, 2014. </w:t>
      </w:r>
    </w:p>
    <w:p w14:paraId="30AEA626" w14:textId="77777777" w:rsidR="00EB116B" w:rsidRDefault="00EB116B" w:rsidP="00A368F2">
      <w:pPr>
        <w:tabs>
          <w:tab w:val="left" w:pos="720"/>
        </w:tabs>
        <w:ind w:left="1440" w:hanging="1440"/>
        <w:rPr>
          <w:bCs/>
          <w:sz w:val="20"/>
          <w:szCs w:val="20"/>
        </w:rPr>
      </w:pPr>
    </w:p>
    <w:p w14:paraId="3728D796" w14:textId="77777777" w:rsidR="001E6BDD" w:rsidRPr="001E6BDD" w:rsidRDefault="00EB116B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bCs/>
          <w:sz w:val="20"/>
          <w:szCs w:val="20"/>
        </w:rPr>
        <w:tab/>
      </w:r>
      <w:r w:rsidR="001E6BDD" w:rsidRPr="001E6BDD">
        <w:rPr>
          <w:bCs/>
          <w:sz w:val="20"/>
          <w:szCs w:val="20"/>
        </w:rPr>
        <w:t>“UPMIFA – Emerging Problems</w:t>
      </w:r>
      <w:r>
        <w:rPr>
          <w:bCs/>
          <w:sz w:val="20"/>
          <w:szCs w:val="20"/>
        </w:rPr>
        <w:t>”</w:t>
      </w:r>
      <w:r w:rsidR="001E6BDD" w:rsidRPr="001E6BDD">
        <w:rPr>
          <w:bCs/>
          <w:sz w:val="20"/>
          <w:szCs w:val="20"/>
        </w:rPr>
        <w:t xml:space="preserve"> </w:t>
      </w:r>
      <w:r w:rsidR="00E06FAD">
        <w:rPr>
          <w:bCs/>
          <w:sz w:val="20"/>
          <w:szCs w:val="20"/>
        </w:rPr>
        <w:t>(p</w:t>
      </w:r>
      <w:r w:rsidR="001E6BDD" w:rsidRPr="001E6BDD">
        <w:rPr>
          <w:bCs/>
          <w:sz w:val="20"/>
          <w:szCs w:val="20"/>
        </w:rPr>
        <w:t>anelist</w:t>
      </w:r>
      <w:r w:rsidR="00E06FAD">
        <w:rPr>
          <w:bCs/>
          <w:sz w:val="20"/>
          <w:szCs w:val="20"/>
        </w:rPr>
        <w:t>).</w:t>
      </w:r>
      <w:r w:rsidR="001E6BDD" w:rsidRPr="001E6BDD">
        <w:rPr>
          <w:bCs/>
          <w:sz w:val="20"/>
          <w:szCs w:val="20"/>
        </w:rPr>
        <w:t xml:space="preserve"> Conference of the National Association of State Charities Officials, Washington, D.C., October 6, 2014.</w:t>
      </w:r>
    </w:p>
    <w:p w14:paraId="34E3542C" w14:textId="77777777" w:rsidR="001E6BDD" w:rsidRPr="001E6BDD" w:rsidRDefault="001E6BDD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1020E079" w14:textId="77777777" w:rsidR="001E6BDD" w:rsidRPr="001E6BDD" w:rsidRDefault="001E6BDD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 w:rsidRPr="001E6BDD">
        <w:rPr>
          <w:sz w:val="20"/>
          <w:szCs w:val="20"/>
        </w:rPr>
        <w:tab/>
        <w:t>“</w:t>
      </w:r>
      <w:r w:rsidRPr="001E6BDD">
        <w:rPr>
          <w:bCs/>
          <w:sz w:val="20"/>
          <w:szCs w:val="20"/>
        </w:rPr>
        <w:t xml:space="preserve">Investment Strategies and Institutional Values: How, Why and at What Risk?” </w:t>
      </w:r>
      <w:r w:rsidR="00E06FAD">
        <w:rPr>
          <w:bCs/>
          <w:sz w:val="20"/>
          <w:szCs w:val="20"/>
        </w:rPr>
        <w:t>(p</w:t>
      </w:r>
      <w:r w:rsidRPr="001E6BDD">
        <w:rPr>
          <w:bCs/>
          <w:sz w:val="20"/>
          <w:szCs w:val="20"/>
        </w:rPr>
        <w:t>anelist</w:t>
      </w:r>
      <w:r w:rsidR="00E06FAD">
        <w:rPr>
          <w:bCs/>
          <w:sz w:val="20"/>
          <w:szCs w:val="20"/>
        </w:rPr>
        <w:t>).</w:t>
      </w:r>
      <w:r w:rsidRPr="001E6BDD">
        <w:rPr>
          <w:bCs/>
          <w:sz w:val="20"/>
          <w:szCs w:val="20"/>
        </w:rPr>
        <w:t xml:space="preserve"> 2014 Climate Leadership Summit sponsored by ACUPCC, Boston, Massachusetts, October 3, 2014.</w:t>
      </w:r>
    </w:p>
    <w:p w14:paraId="5850362E" w14:textId="77777777" w:rsidR="001E6BDD" w:rsidRDefault="001E6BDD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83B73B5" w14:textId="77777777" w:rsidR="001E6BDD" w:rsidRDefault="001E6BDD" w:rsidP="001E6BDD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“Donor Intent and Donor Standing” </w:t>
      </w:r>
      <w:r w:rsidR="00E06FAD">
        <w:rPr>
          <w:rFonts w:eastAsia="MS Mincho"/>
          <w:sz w:val="20"/>
        </w:rPr>
        <w:t>(p</w:t>
      </w:r>
      <w:r>
        <w:rPr>
          <w:rFonts w:eastAsia="MS Mincho"/>
          <w:sz w:val="20"/>
        </w:rPr>
        <w:t>anelist</w:t>
      </w:r>
      <w:r w:rsidR="00E06FAD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American Bar Association, Real Property, Trust &amp; Estate Law Section, Spring Symposia, New York, New York, May 1, 2014.</w:t>
      </w:r>
    </w:p>
    <w:p w14:paraId="3BD296EF" w14:textId="77777777" w:rsidR="00A64F59" w:rsidRDefault="00A64F59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8F520CC" w14:textId="77777777" w:rsidR="00EF7188" w:rsidRDefault="00760FDE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EF7188">
        <w:rPr>
          <w:rFonts w:eastAsia="MS Mincho"/>
          <w:sz w:val="20"/>
        </w:rPr>
        <w:t xml:space="preserve">“Sustainable Investing and the Responsible Fiduciary” </w:t>
      </w:r>
      <w:r w:rsidR="00E06FAD">
        <w:rPr>
          <w:rFonts w:eastAsia="MS Mincho"/>
          <w:sz w:val="20"/>
        </w:rPr>
        <w:t>(p</w:t>
      </w:r>
      <w:r w:rsidR="00EF7188">
        <w:rPr>
          <w:rFonts w:eastAsia="MS Mincho"/>
          <w:sz w:val="20"/>
        </w:rPr>
        <w:t>anelist</w:t>
      </w:r>
      <w:r w:rsidR="00E06FAD">
        <w:rPr>
          <w:rFonts w:eastAsia="MS Mincho"/>
          <w:sz w:val="20"/>
        </w:rPr>
        <w:t>).</w:t>
      </w:r>
      <w:r w:rsidR="00EF7188">
        <w:rPr>
          <w:rFonts w:eastAsia="MS Mincho"/>
          <w:sz w:val="20"/>
        </w:rPr>
        <w:t xml:space="preserve"> Intentionally Designed Endowment Conference, Cambridge, Massachusetts, April 3-4, 2014.</w:t>
      </w:r>
      <w:r w:rsidR="003276B0">
        <w:rPr>
          <w:rFonts w:eastAsia="MS Mincho"/>
          <w:sz w:val="20"/>
        </w:rPr>
        <w:tab/>
      </w:r>
    </w:p>
    <w:p w14:paraId="0EF80103" w14:textId="77777777" w:rsidR="00EF7188" w:rsidRDefault="00EF7188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B4B8DD4" w14:textId="77777777" w:rsidR="001B6187" w:rsidRDefault="00EF7188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1B6187">
        <w:rPr>
          <w:rFonts w:eastAsia="MS Mincho"/>
          <w:sz w:val="20"/>
        </w:rPr>
        <w:t xml:space="preserve">“Beyond Kumbaya: What Trust and Estate Lawyers Need to Know about Mediation” </w:t>
      </w:r>
      <w:r w:rsidR="00E06FAD">
        <w:rPr>
          <w:rFonts w:eastAsia="MS Mincho"/>
          <w:sz w:val="20"/>
        </w:rPr>
        <w:t>(p</w:t>
      </w:r>
      <w:r w:rsidR="003276B0">
        <w:rPr>
          <w:rFonts w:eastAsia="MS Mincho"/>
          <w:sz w:val="20"/>
        </w:rPr>
        <w:t>anelist</w:t>
      </w:r>
      <w:r w:rsidR="00E06FAD">
        <w:rPr>
          <w:rFonts w:eastAsia="MS Mincho"/>
          <w:sz w:val="20"/>
        </w:rPr>
        <w:t>).</w:t>
      </w:r>
      <w:r w:rsidR="003276B0">
        <w:rPr>
          <w:rFonts w:eastAsia="MS Mincho"/>
          <w:sz w:val="20"/>
        </w:rPr>
        <w:t xml:space="preserve"> </w:t>
      </w:r>
      <w:r w:rsidR="001B6187">
        <w:rPr>
          <w:rFonts w:eastAsia="MS Mincho"/>
          <w:sz w:val="20"/>
        </w:rPr>
        <w:t>ACTEC Annual Meeting, T</w:t>
      </w:r>
      <w:r w:rsidR="003276B0">
        <w:rPr>
          <w:rFonts w:eastAsia="MS Mincho"/>
          <w:sz w:val="20"/>
        </w:rPr>
        <w:t>ucson, Arizona, March 8, 9, 2014</w:t>
      </w:r>
      <w:r w:rsidR="001B6187">
        <w:rPr>
          <w:rFonts w:eastAsia="MS Mincho"/>
          <w:sz w:val="20"/>
        </w:rPr>
        <w:t>.</w:t>
      </w:r>
      <w:r w:rsidR="001D2FB3">
        <w:rPr>
          <w:rFonts w:eastAsia="MS Mincho"/>
          <w:sz w:val="20"/>
        </w:rPr>
        <w:tab/>
      </w:r>
    </w:p>
    <w:p w14:paraId="7C8CF1A0" w14:textId="77777777" w:rsidR="001B6187" w:rsidRDefault="001B6187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61E91BE" w14:textId="77777777" w:rsidR="00B505D5" w:rsidRDefault="00B505D5" w:rsidP="00B505D5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“Oregon Update.” </w:t>
      </w:r>
      <w:proofErr w:type="gramStart"/>
      <w:r>
        <w:rPr>
          <w:rFonts w:eastAsia="MS Mincho"/>
          <w:sz w:val="20"/>
        </w:rPr>
        <w:t>43</w:t>
      </w:r>
      <w:r>
        <w:rPr>
          <w:rFonts w:eastAsia="MS Mincho"/>
          <w:sz w:val="20"/>
          <w:vertAlign w:val="superscript"/>
        </w:rPr>
        <w:t>nd</w:t>
      </w:r>
      <w:proofErr w:type="gramEnd"/>
      <w:r>
        <w:rPr>
          <w:rFonts w:eastAsia="MS Mincho"/>
          <w:sz w:val="20"/>
        </w:rPr>
        <w:t xml:space="preserve"> Annual Estate Planning Seminar, Estate Planning Council of Portland, Portland, Oregon, January 31, 2014.</w:t>
      </w:r>
    </w:p>
    <w:p w14:paraId="1DCA0137" w14:textId="77777777" w:rsidR="00B505D5" w:rsidRDefault="00B505D5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99D50A0" w14:textId="77777777" w:rsidR="00B505D5" w:rsidRDefault="00B505D5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“Tax Planning for Same-Sex Couples in the Post-Windsor World,” Eugene Tax Association, Eugene, Oregon, January 28, 2014.</w:t>
      </w:r>
    </w:p>
    <w:p w14:paraId="532B0C6D" w14:textId="77777777" w:rsidR="00B505D5" w:rsidRDefault="00B505D5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5888691" w14:textId="77777777" w:rsidR="003276B0" w:rsidRDefault="003276B0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1B6187">
        <w:rPr>
          <w:rFonts w:eastAsia="MS Mincho"/>
          <w:sz w:val="20"/>
        </w:rPr>
        <w:t>“Nothing Lasts Forever – Or Does It? Perpetual Charitable Gifts Are OK, But What About Donor Intent?</w:t>
      </w:r>
      <w:r w:rsidR="00E06FAD">
        <w:rPr>
          <w:rFonts w:eastAsia="MS Mincho"/>
          <w:sz w:val="20"/>
        </w:rPr>
        <w:t>”</w:t>
      </w:r>
      <w:r w:rsidR="001B6187">
        <w:rPr>
          <w:rFonts w:eastAsia="MS Mincho"/>
          <w:sz w:val="20"/>
        </w:rPr>
        <w:t xml:space="preserve">  </w:t>
      </w:r>
      <w:r w:rsidR="00E06FAD">
        <w:rPr>
          <w:rFonts w:eastAsia="MS Mincho"/>
          <w:sz w:val="20"/>
        </w:rPr>
        <w:t>(p</w:t>
      </w:r>
      <w:r>
        <w:rPr>
          <w:rFonts w:eastAsia="MS Mincho"/>
          <w:sz w:val="20"/>
        </w:rPr>
        <w:t>anelist</w:t>
      </w:r>
      <w:r w:rsidR="00E06FAD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</w:t>
      </w:r>
      <w:r w:rsidR="001B6187">
        <w:rPr>
          <w:rFonts w:eastAsia="MS Mincho"/>
          <w:sz w:val="20"/>
        </w:rPr>
        <w:t>ACTEC Summer Meeting, Philadelphia, Pennsylvania, June 22, 2013.</w:t>
      </w:r>
    </w:p>
    <w:p w14:paraId="519F41C4" w14:textId="77777777" w:rsidR="003276B0" w:rsidRDefault="003276B0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5AAD4EB" w14:textId="77777777" w:rsidR="001B6187" w:rsidRDefault="003276B0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“Probate Mediation Clinic – A Faculty Member’s Perspective” </w:t>
      </w:r>
      <w:r w:rsidR="00E06FAD">
        <w:rPr>
          <w:rFonts w:eastAsia="MS Mincho"/>
          <w:sz w:val="20"/>
        </w:rPr>
        <w:t>(p</w:t>
      </w:r>
      <w:r>
        <w:rPr>
          <w:rFonts w:eastAsia="MS Mincho"/>
          <w:sz w:val="20"/>
        </w:rPr>
        <w:t>anelist</w:t>
      </w:r>
      <w:r w:rsidR="00E06FAD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Annual Meeting, ABA Section on </w:t>
      </w:r>
      <w:r w:rsidR="001B6187">
        <w:rPr>
          <w:rFonts w:eastAsia="MS Mincho"/>
          <w:sz w:val="20"/>
        </w:rPr>
        <w:t>D</w:t>
      </w:r>
      <w:r>
        <w:rPr>
          <w:rFonts w:eastAsia="MS Mincho"/>
          <w:sz w:val="20"/>
        </w:rPr>
        <w:t xml:space="preserve">ispute </w:t>
      </w:r>
      <w:r w:rsidR="001B6187">
        <w:rPr>
          <w:rFonts w:eastAsia="MS Mincho"/>
          <w:sz w:val="20"/>
        </w:rPr>
        <w:t>R</w:t>
      </w:r>
      <w:r>
        <w:rPr>
          <w:rFonts w:eastAsia="MS Mincho"/>
          <w:sz w:val="20"/>
        </w:rPr>
        <w:t xml:space="preserve">esolution, </w:t>
      </w:r>
      <w:r w:rsidR="001B6187">
        <w:rPr>
          <w:rFonts w:eastAsia="MS Mincho"/>
          <w:sz w:val="20"/>
        </w:rPr>
        <w:t>Chicago, Illinois, April 6, 2013.</w:t>
      </w:r>
    </w:p>
    <w:p w14:paraId="65B7179B" w14:textId="77777777" w:rsidR="001D2FB3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C118627" w14:textId="77777777" w:rsidR="0081790F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B647F" w:rsidRPr="00AB647F">
        <w:rPr>
          <w:rFonts w:eastAsia="MS Mincho"/>
          <w:sz w:val="20"/>
        </w:rPr>
        <w:t>“Definitions of Children and Descendants: Construing and Drafting Wills and Trust Instruments</w:t>
      </w:r>
      <w:r w:rsidR="00AB647F">
        <w:rPr>
          <w:rFonts w:eastAsia="MS Mincho"/>
          <w:sz w:val="20"/>
        </w:rPr>
        <w:t xml:space="preserve">.” </w:t>
      </w:r>
      <w:r w:rsidR="0081790F">
        <w:rPr>
          <w:rFonts w:eastAsia="MS Mincho"/>
          <w:sz w:val="20"/>
        </w:rPr>
        <w:t>Texas Tech</w:t>
      </w:r>
      <w:r w:rsidR="00AB647F">
        <w:rPr>
          <w:rFonts w:eastAsia="MS Mincho"/>
          <w:sz w:val="20"/>
        </w:rPr>
        <w:t xml:space="preserve"> University School of Law’s Annual Estate Planning and Community Property Law Seminar, Lubbock, Texas, March 1, 2013. </w:t>
      </w:r>
    </w:p>
    <w:p w14:paraId="07544EC7" w14:textId="77777777" w:rsidR="0081790F" w:rsidRDefault="0081790F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85EDC25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42</w:t>
      </w:r>
      <w:r>
        <w:rPr>
          <w:rFonts w:eastAsia="MS Mincho"/>
          <w:sz w:val="20"/>
          <w:vertAlign w:val="superscript"/>
        </w:rPr>
        <w:t>nd</w:t>
      </w:r>
      <w:r>
        <w:rPr>
          <w:rFonts w:eastAsia="MS Mincho"/>
          <w:sz w:val="20"/>
        </w:rPr>
        <w:t xml:space="preserve"> Annual Estate Planning Seminar, Estate Planning Council of Portland, Portland, Oregon, February 8, 2013.</w:t>
      </w:r>
    </w:p>
    <w:p w14:paraId="7A304597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8EA9D01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“Drafting Definitions of Children and Descendants”</w:t>
      </w:r>
      <w:r w:rsidR="00062D45">
        <w:rPr>
          <w:rFonts w:eastAsia="MS Mincho"/>
          <w:sz w:val="20"/>
        </w:rPr>
        <w:t xml:space="preserve"> (p</w:t>
      </w:r>
      <w:r>
        <w:rPr>
          <w:rFonts w:eastAsia="MS Mincho"/>
          <w:sz w:val="20"/>
        </w:rPr>
        <w:t>anelist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The Brave New World of ART Children: Special Issues in Estate Planning and Administration, 47</w:t>
      </w:r>
      <w:r w:rsidRPr="00D84FA2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Heckerling Institute on Estate Planning, Orlando Florida, January 16, 2013.</w:t>
      </w:r>
    </w:p>
    <w:p w14:paraId="4B95FF76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4763260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Lane County Bar Probate Committee, Eugene, Oregon, January 8, 2013.</w:t>
      </w:r>
    </w:p>
    <w:p w14:paraId="557764EA" w14:textId="77777777" w:rsidR="00D84FA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0674F41" w14:textId="77777777" w:rsidR="00A9280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92802">
        <w:rPr>
          <w:rFonts w:eastAsia="MS Mincho"/>
          <w:sz w:val="20"/>
        </w:rPr>
        <w:t>“Drafting Definitions of Children and Descendants.”</w:t>
      </w:r>
      <w:r w:rsidR="00062D45">
        <w:rPr>
          <w:rFonts w:eastAsia="MS Mincho"/>
          <w:sz w:val="20"/>
        </w:rPr>
        <w:t xml:space="preserve"> </w:t>
      </w:r>
      <w:r>
        <w:rPr>
          <w:rFonts w:eastAsia="MS Mincho"/>
          <w:sz w:val="20"/>
        </w:rPr>
        <w:t>10</w:t>
      </w:r>
      <w:r w:rsidRPr="00D06AFC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Sophisticated Trusts and Estates Law Institute, New York, New York, November 8, 2012.</w:t>
      </w:r>
    </w:p>
    <w:p w14:paraId="7658602E" w14:textId="77777777" w:rsidR="00A92802" w:rsidRDefault="00A9280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76EB04F" w14:textId="77777777" w:rsidR="00A368F2" w:rsidRDefault="00D84FA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“UPMIFA Update.” Annual Meeting of the University Foundation Legal Counsel of the Association of Governing Boards of Universities and Colleges, Portland, Oregon, September 13, 2012.</w:t>
      </w:r>
      <w:r w:rsidR="00A368F2">
        <w:rPr>
          <w:rFonts w:eastAsia="MS Mincho"/>
          <w:sz w:val="20"/>
        </w:rPr>
        <w:tab/>
      </w:r>
    </w:p>
    <w:p w14:paraId="2C6E9A3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A202AA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“The Prudent Investor Rule and Charities” </w:t>
      </w:r>
      <w:r w:rsidR="00062D45">
        <w:rPr>
          <w:rFonts w:eastAsia="MS Mincho"/>
          <w:sz w:val="20"/>
        </w:rPr>
        <w:t>(p</w:t>
      </w:r>
      <w:r>
        <w:rPr>
          <w:rFonts w:eastAsia="MS Mincho"/>
          <w:sz w:val="20"/>
        </w:rPr>
        <w:t>anelist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The ALI’s Prudent Investor Rule 20 Years On (and after the Financial Crisis), American Law Institute, Annual Meeting, Washington, D.C., May 20, 2012.</w:t>
      </w:r>
    </w:p>
    <w:p w14:paraId="2F11BC6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5675DD4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“UPMIFA</w:t>
      </w:r>
      <w:r w:rsidR="00062D45">
        <w:rPr>
          <w:rFonts w:eastAsia="MS Mincho"/>
          <w:sz w:val="20"/>
        </w:rPr>
        <w:t>”</w:t>
      </w:r>
      <w:r>
        <w:rPr>
          <w:rFonts w:eastAsia="MS Mincho"/>
          <w:sz w:val="20"/>
        </w:rPr>
        <w:t xml:space="preserve"> </w:t>
      </w:r>
      <w:r w:rsidR="00062D45">
        <w:rPr>
          <w:rFonts w:eastAsia="MS Mincho"/>
          <w:sz w:val="20"/>
        </w:rPr>
        <w:t>(p</w:t>
      </w:r>
      <w:r>
        <w:rPr>
          <w:rFonts w:eastAsia="MS Mincho"/>
          <w:sz w:val="20"/>
        </w:rPr>
        <w:t>anelist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Next Generation Philanthropy/Nonprofit Governance, American Bar Association, Real Property, Trust &amp; Estate Law Section, Spring Symposia, New York, New York, May 3, 2012.</w:t>
      </w:r>
    </w:p>
    <w:p w14:paraId="02B63A5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23E9F8A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“Charities and Donor Intent: Interpretation, Enforcement, and Doing the Right Thing.” Southern Washington Estate Planning Council, Vancouver, Washington, February 21, 2012.</w:t>
      </w:r>
    </w:p>
    <w:p w14:paraId="61F3C8C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069483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Southern Oregon Estate Planning Council, Medford, Oregon, February 9, 2012.</w:t>
      </w:r>
      <w:r>
        <w:rPr>
          <w:rFonts w:eastAsia="MS Mincho"/>
          <w:sz w:val="20"/>
        </w:rPr>
        <w:tab/>
      </w:r>
    </w:p>
    <w:p w14:paraId="42033C7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1348C9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Update.” 41</w:t>
      </w:r>
      <w:r w:rsidRPr="00114245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Annual Estate Planning Seminar, Estate Planning Council of Portland, Portland, Oregon, February 3, 2012.</w:t>
      </w:r>
    </w:p>
    <w:p w14:paraId="28011B2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4D7C3CE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Institutional Funds Act: UPMIFA and NYPMIFA.” 9</w:t>
      </w:r>
      <w:r w:rsidRPr="00D06AFC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Sophisticated Trusts and Estates Law Institute (keynote speaker), New York, New York, November 17, 2011.</w:t>
      </w:r>
    </w:p>
    <w:p w14:paraId="323A370D" w14:textId="77777777" w:rsidR="0080562E" w:rsidRDefault="0080562E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E5EB739" w14:textId="77777777" w:rsidR="0080562E" w:rsidRDefault="0080562E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Probate Definition of Family.” Symposium: The Uniform Probate Code: Remaking of American Succession Law.  Ann Arbor, Michigan, October 21, 2011.</w:t>
      </w:r>
    </w:p>
    <w:p w14:paraId="12A80D2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40E60C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“Charities and Donor Intent: Interpretation, Enforcement, and Doing the Right Thing.” New Hampshire Charitable Foundation, Manchester, New Hampshire, October 7, 2011.</w:t>
      </w:r>
    </w:p>
    <w:p w14:paraId="46A3553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308C4D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“Model Protection of Charitable Assets Act.” Association of Governing Boards, 2011 Meeting of University Foundation Counsel, Boston Massachusetts (by conference call), September 15, 2011.</w:t>
      </w:r>
    </w:p>
    <w:p w14:paraId="02737BB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235DE3A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 Did the Bishops Intend?” Eugene Roundtable, Eugene, Oregon, Jan. 11, 2011.</w:t>
      </w:r>
      <w:r>
        <w:rPr>
          <w:rFonts w:eastAsia="MS Mincho"/>
          <w:sz w:val="20"/>
        </w:rPr>
        <w:tab/>
      </w:r>
    </w:p>
    <w:p w14:paraId="63F2D1F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56E605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“Oregon Hot Topics/Development Update.” 55</w:t>
      </w:r>
      <w:r w:rsidRPr="00F3397C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Estate Planning Seminar.  Seattle, Washington, Oct. 2, 2010.</w:t>
      </w:r>
    </w:p>
    <w:p w14:paraId="2673323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C593F0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“Being a Reporter.” Panel participant in training session for new reporters and drafting committee chairs</w:t>
      </w:r>
      <w:r w:rsidR="00062D45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Uniform Law Commission</w:t>
      </w:r>
      <w:r w:rsidR="00062D45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Chicago, Illinois, Sept. 11, 2010.</w:t>
      </w:r>
    </w:p>
    <w:p w14:paraId="76D365A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6EF926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“Drafting for Donor Intent – Enforcing Donor Intent.” Portland Estate Planning Council</w:t>
      </w:r>
      <w:r w:rsidR="00062D45">
        <w:rPr>
          <w:rFonts w:eastAsia="MS Mincho"/>
          <w:sz w:val="20"/>
        </w:rPr>
        <w:t xml:space="preserve">, </w:t>
      </w:r>
      <w:r>
        <w:rPr>
          <w:rFonts w:eastAsia="MS Mincho"/>
          <w:sz w:val="20"/>
        </w:rPr>
        <w:t>Portland, Oregon, May 12, 2010.</w:t>
      </w:r>
    </w:p>
    <w:p w14:paraId="4FD0786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BA89C82" w14:textId="77777777" w:rsidR="00A368F2" w:rsidRPr="00F3397C" w:rsidRDefault="00A368F2" w:rsidP="00A368F2">
      <w:pPr>
        <w:tabs>
          <w:tab w:val="left" w:pos="720"/>
        </w:tabs>
        <w:ind w:left="1440" w:hanging="1440"/>
        <w:rPr>
          <w:sz w:val="20"/>
        </w:rPr>
      </w:pPr>
      <w:r w:rsidRPr="00F3397C">
        <w:rPr>
          <w:sz w:val="20"/>
        </w:rPr>
        <w:tab/>
        <w:t xml:space="preserve">“Uniform Oversight of Charitable Assets Act” </w:t>
      </w:r>
      <w:r w:rsidR="00062D45">
        <w:rPr>
          <w:sz w:val="20"/>
        </w:rPr>
        <w:t>(p</w:t>
      </w:r>
      <w:r w:rsidRPr="00F3397C">
        <w:rPr>
          <w:sz w:val="20"/>
        </w:rPr>
        <w:t>anelist</w:t>
      </w:r>
      <w:r w:rsidR="00062D45">
        <w:rPr>
          <w:sz w:val="20"/>
        </w:rPr>
        <w:t>)</w:t>
      </w:r>
      <w:r w:rsidRPr="00F3397C">
        <w:rPr>
          <w:sz w:val="20"/>
        </w:rPr>
        <w:t xml:space="preserve">. </w:t>
      </w:r>
      <w:r>
        <w:rPr>
          <w:rFonts w:eastAsia="MS Mincho"/>
          <w:sz w:val="20"/>
        </w:rPr>
        <w:t xml:space="preserve">American Bar Association, Real Property, Trust &amp; Estate Law Section, Spring Symposia, </w:t>
      </w:r>
      <w:r w:rsidRPr="00F3397C">
        <w:rPr>
          <w:sz w:val="20"/>
        </w:rPr>
        <w:t>Philadelphia, Pennsylvania, May 7, 2010.</w:t>
      </w:r>
    </w:p>
    <w:p w14:paraId="5E88CF76" w14:textId="77777777" w:rsidR="00A368F2" w:rsidRPr="00F3397C" w:rsidRDefault="00A368F2" w:rsidP="00A368F2">
      <w:pPr>
        <w:tabs>
          <w:tab w:val="left" w:pos="720"/>
        </w:tabs>
        <w:ind w:left="1440" w:hanging="1440"/>
        <w:rPr>
          <w:sz w:val="20"/>
        </w:rPr>
      </w:pPr>
    </w:p>
    <w:p w14:paraId="418BD07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 w:rsidRPr="00F3397C">
        <w:rPr>
          <w:sz w:val="20"/>
        </w:rPr>
        <w:tab/>
        <w:t xml:space="preserve">“The Problems with Donor Intent: Interpretation, Enforcement, and Doing the Right Thing.” Symposium: </w:t>
      </w:r>
      <w:r>
        <w:rPr>
          <w:rFonts w:eastAsia="MS Mincho"/>
          <w:sz w:val="20"/>
        </w:rPr>
        <w:t>The Law of Philanthropy in the 21</w:t>
      </w:r>
      <w:r w:rsidRPr="00F3397C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</w:t>
      </w:r>
      <w:r w:rsidR="00062D45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Chicago, Illinois, Oct. 23, 2009.</w:t>
      </w:r>
    </w:p>
    <w:p w14:paraId="2BC91C9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D5B22B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“Oregon Hot Topics/Development Update.” 54</w:t>
      </w:r>
      <w:r w:rsidRPr="00F3397C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Estate Planning Seminar</w:t>
      </w:r>
      <w:r w:rsidR="00062D45">
        <w:rPr>
          <w:rFonts w:eastAsia="MS Mincho"/>
          <w:sz w:val="20"/>
        </w:rPr>
        <w:t xml:space="preserve">, </w:t>
      </w:r>
      <w:r>
        <w:rPr>
          <w:rFonts w:eastAsia="MS Mincho"/>
          <w:sz w:val="20"/>
        </w:rPr>
        <w:t>Seattle,</w:t>
      </w:r>
      <w:r w:rsidR="00062D45">
        <w:rPr>
          <w:rFonts w:eastAsia="MS Mincho"/>
          <w:sz w:val="20"/>
        </w:rPr>
        <w:t xml:space="preserve"> </w:t>
      </w:r>
      <w:r>
        <w:rPr>
          <w:rFonts w:eastAsia="MS Mincho"/>
          <w:sz w:val="20"/>
        </w:rPr>
        <w:t>Washington, Oct. 2, 2009.</w:t>
      </w:r>
    </w:p>
    <w:p w14:paraId="0C4F164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11769A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“All the Good Stuff: Powers of Attorney, Jurisdiction for Guardianships and Conservatorships, Accounting for Endowment Funds, and Tax Amnesty.” Eugene-Springfield Tax Association, Eugene, Oregon, Sept. 29.</w:t>
      </w:r>
    </w:p>
    <w:p w14:paraId="0A3E0CA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97857B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“Being a Reporter.” Panel participant in training session for new reporters and drafting committee chairs</w:t>
      </w:r>
      <w:r w:rsidR="00062D45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Uniform Law Commission</w:t>
      </w:r>
      <w:r w:rsidR="00062D45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Chicago, Illinois, Sept. 12, 2009.</w:t>
      </w:r>
    </w:p>
    <w:p w14:paraId="68C989F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6BE2F4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“Drafting for Donor Intent.” NYSBA Trust and Estates Law Section Spring Meeting, Amelia Island, Florida, Mar. 20, 2009.  </w:t>
      </w:r>
    </w:p>
    <w:p w14:paraId="1927B3B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32765C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Institutional Funds Act (UPMIFA)</w:t>
      </w:r>
      <w:r w:rsidR="00062D45">
        <w:rPr>
          <w:rFonts w:eastAsia="MS Mincho"/>
          <w:sz w:val="20"/>
        </w:rPr>
        <w:t>.</w:t>
      </w:r>
      <w:r>
        <w:rPr>
          <w:rFonts w:eastAsia="MS Mincho"/>
          <w:sz w:val="20"/>
        </w:rPr>
        <w:t>” Uniform Law Commission, Honolulu, Hawaii, Nov. 21, 2008.</w:t>
      </w:r>
      <w:r>
        <w:rPr>
          <w:rFonts w:eastAsia="MS Mincho"/>
          <w:sz w:val="20"/>
        </w:rPr>
        <w:tab/>
      </w:r>
    </w:p>
    <w:p w14:paraId="3978506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7B1090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Institutional Funds Act (UPMIFA)</w:t>
      </w:r>
      <w:r w:rsidR="00062D45">
        <w:rPr>
          <w:rFonts w:eastAsia="MS Mincho"/>
          <w:sz w:val="20"/>
        </w:rPr>
        <w:t>.</w:t>
      </w:r>
      <w:r>
        <w:rPr>
          <w:rFonts w:eastAsia="MS Mincho"/>
          <w:sz w:val="20"/>
        </w:rPr>
        <w:t>” Marquette University, Milwaukee, Wisconsin, Oct. 3, 2008.</w:t>
      </w:r>
    </w:p>
    <w:p w14:paraId="3DB3752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8A25AC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“Being a Reporter.” Panel participant in training session for new reporters and drafting committee chairs</w:t>
      </w:r>
      <w:r w:rsidR="00062D45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Uniform Law Commission</w:t>
      </w:r>
      <w:r w:rsidR="00062D45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Chicago, Illinois, Sept. 20, 2008.</w:t>
      </w:r>
    </w:p>
    <w:p w14:paraId="778200B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162B76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“Uniform Prudent Management of Institutional Funds Act.” Educational presentation at the Torch Club, sponsored by the Uniform Law Commission. New York, New York, Sept. 19, 2008.  </w:t>
      </w:r>
    </w:p>
    <w:p w14:paraId="5322264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0247A4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“Developments in Model State Laws” </w:t>
      </w:r>
      <w:r w:rsidR="00062D45">
        <w:rPr>
          <w:rFonts w:eastAsia="MS Mincho"/>
          <w:sz w:val="20"/>
        </w:rPr>
        <w:t>(p</w:t>
      </w:r>
      <w:r>
        <w:rPr>
          <w:rFonts w:eastAsia="MS Mincho"/>
          <w:sz w:val="20"/>
        </w:rPr>
        <w:t>anelist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Joint Meeting of the Tax and Real Property, Trust and Estate Sections of the ABA, San Francisco, California, Sept. 12, 2008.</w:t>
      </w:r>
    </w:p>
    <w:p w14:paraId="72736D2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130357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“Investing for Public Benefit:</w:t>
      </w:r>
      <w:r w:rsidR="00062D45">
        <w:rPr>
          <w:rFonts w:eastAsia="MS Mincho"/>
          <w:sz w:val="20"/>
        </w:rPr>
        <w:t xml:space="preserve"> </w:t>
      </w:r>
      <w:r>
        <w:rPr>
          <w:rFonts w:eastAsia="MS Mincho"/>
          <w:sz w:val="20"/>
        </w:rPr>
        <w:t xml:space="preserve">MRIs, PRIs, and Other Developments in Private Foundation </w:t>
      </w:r>
      <w:proofErr w:type="gramStart"/>
      <w:r>
        <w:rPr>
          <w:rFonts w:eastAsia="MS Mincho"/>
          <w:sz w:val="20"/>
        </w:rPr>
        <w:t xml:space="preserve">Investments”  </w:t>
      </w:r>
      <w:r w:rsidR="00062D45">
        <w:rPr>
          <w:rFonts w:eastAsia="MS Mincho"/>
          <w:sz w:val="20"/>
        </w:rPr>
        <w:t>(</w:t>
      </w:r>
      <w:proofErr w:type="gramEnd"/>
      <w:r w:rsidR="00062D45">
        <w:rPr>
          <w:rFonts w:eastAsia="MS Mincho"/>
          <w:sz w:val="20"/>
        </w:rPr>
        <w:t>p</w:t>
      </w:r>
      <w:r>
        <w:rPr>
          <w:rFonts w:eastAsia="MS Mincho"/>
          <w:sz w:val="20"/>
        </w:rPr>
        <w:t>anelist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Joint Meeting of the Tax and Real Property, Trust and Estate Sections of the ABA, San Francisco, California, Sept. 12, 2008.</w:t>
      </w:r>
    </w:p>
    <w:p w14:paraId="417FA8BD" w14:textId="77777777" w:rsidR="00A368F2" w:rsidRPr="00501BCE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59792F5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  <w:szCs w:val="20"/>
        </w:rPr>
        <w:tab/>
      </w:r>
      <w:r w:rsidRPr="00501BCE">
        <w:rPr>
          <w:rFonts w:eastAsia="MS Mincho"/>
          <w:sz w:val="20"/>
          <w:szCs w:val="20"/>
        </w:rPr>
        <w:t xml:space="preserve">“Probate is </w:t>
      </w:r>
      <w:proofErr w:type="gramStart"/>
      <w:r w:rsidRPr="00501BCE">
        <w:rPr>
          <w:rFonts w:eastAsia="MS Mincho"/>
          <w:sz w:val="20"/>
          <w:szCs w:val="20"/>
        </w:rPr>
        <w:t>Dead</w:t>
      </w:r>
      <w:proofErr w:type="gramEnd"/>
      <w:r w:rsidRPr="00501BCE">
        <w:rPr>
          <w:rFonts w:eastAsia="MS Mincho"/>
          <w:sz w:val="20"/>
          <w:szCs w:val="20"/>
        </w:rPr>
        <w:t xml:space="preserve"> or Is It?” </w:t>
      </w:r>
      <w:r w:rsidR="00062D45">
        <w:rPr>
          <w:rFonts w:eastAsia="MS Mincho"/>
          <w:sz w:val="20"/>
          <w:szCs w:val="20"/>
        </w:rPr>
        <w:t>(p</w:t>
      </w:r>
      <w:r w:rsidRPr="00501BCE">
        <w:rPr>
          <w:rFonts w:eastAsia="MS Mincho"/>
          <w:sz w:val="20"/>
          <w:szCs w:val="20"/>
        </w:rPr>
        <w:t>anelist</w:t>
      </w:r>
      <w:r w:rsidR="00062D45">
        <w:rPr>
          <w:rFonts w:eastAsia="MS Mincho"/>
          <w:sz w:val="20"/>
          <w:szCs w:val="20"/>
        </w:rPr>
        <w:t>).</w:t>
      </w:r>
      <w:r w:rsidRPr="00501BCE">
        <w:rPr>
          <w:rFonts w:eastAsia="MS Mincho"/>
          <w:sz w:val="20"/>
          <w:szCs w:val="20"/>
        </w:rPr>
        <w:t xml:space="preserve"> ABA teleconference</w:t>
      </w:r>
      <w:r w:rsidRPr="00501BCE">
        <w:rPr>
          <w:rFonts w:eastAsia="MS Mincho"/>
          <w:sz w:val="20"/>
        </w:rPr>
        <w:t xml:space="preserve"> (140 people registered), May 21, 2008.</w:t>
      </w:r>
    </w:p>
    <w:p w14:paraId="19198D1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0446BAE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“Gift Restrictions, Investment Policies, and Prudent Management.” The Conference on Charitable Giving, Stanford University, Palo Alto, California, May 13, 2008.</w:t>
      </w:r>
      <w:r>
        <w:rPr>
          <w:rFonts w:eastAsia="MS Mincho"/>
          <w:sz w:val="20"/>
        </w:rPr>
        <w:tab/>
      </w:r>
    </w:p>
    <w:p w14:paraId="287DA41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70D9EB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</w:t>
      </w:r>
      <w:r w:rsidR="00062D45">
        <w:rPr>
          <w:rFonts w:eastAsia="MS Mincho"/>
          <w:sz w:val="20"/>
        </w:rPr>
        <w:t>t</w:t>
      </w:r>
      <w:r>
        <w:rPr>
          <w:rFonts w:eastAsia="MS Mincho"/>
          <w:sz w:val="20"/>
        </w:rPr>
        <w:t>ional Funds Act (UPMIFA) – New Funds Management Law.” 2008 OSCPA Not-for-Profit Conference, Portland, Oregon, May 9, 2008.</w:t>
      </w:r>
    </w:p>
    <w:p w14:paraId="608F86F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D395E2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“Is Mission Investing Prudent?” Socially Responsible Investing:  Prudent or “</w:t>
      </w:r>
      <w:proofErr w:type="spellStart"/>
      <w:r>
        <w:rPr>
          <w:rFonts w:eastAsia="MS Mincho"/>
          <w:sz w:val="20"/>
        </w:rPr>
        <w:t>Im</w:t>
      </w:r>
      <w:proofErr w:type="spellEnd"/>
      <w:r>
        <w:rPr>
          <w:rFonts w:eastAsia="MS Mincho"/>
          <w:sz w:val="20"/>
        </w:rPr>
        <w:t>”? New York University, National Center on Philanthropy and the Law and TIFF Education Foundation, New York, New York, May 8, 2008.</w:t>
      </w:r>
      <w:r>
        <w:rPr>
          <w:rFonts w:eastAsia="MS Mincho"/>
          <w:sz w:val="20"/>
        </w:rPr>
        <w:tab/>
      </w:r>
    </w:p>
    <w:p w14:paraId="1CDE401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54D42C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“Real Property Transfer on Death: A Uniform Act in Progress” </w:t>
      </w:r>
      <w:r w:rsidR="00062D45">
        <w:rPr>
          <w:rFonts w:eastAsia="MS Mincho"/>
          <w:sz w:val="20"/>
        </w:rPr>
        <w:t>(p</w:t>
      </w:r>
      <w:r>
        <w:rPr>
          <w:rFonts w:eastAsia="MS Mincho"/>
          <w:sz w:val="20"/>
        </w:rPr>
        <w:t>anelist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American Bar Association, Real Property, Trust &amp; Estate Law Section, Spring Symposia, Washington, D.C., May 1, 2008.</w:t>
      </w:r>
    </w:p>
    <w:p w14:paraId="50072A9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DF92D4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</w:rPr>
        <w:tab/>
        <w:t xml:space="preserve">“Issues that May Trigger AG Involvement: Investment Issues and Donor Restrictions.” Charities Law Conference, National State Attorneys General Program, Charities Regulation Project, Columbia </w:t>
      </w:r>
      <w:r w:rsidRPr="00D9447D">
        <w:rPr>
          <w:rFonts w:eastAsia="MS Mincho"/>
          <w:sz w:val="20"/>
          <w:szCs w:val="20"/>
        </w:rPr>
        <w:t>University, New York, New York, March 28, 2008.</w:t>
      </w:r>
    </w:p>
    <w:p w14:paraId="1B4B01DE" w14:textId="77777777" w:rsidR="00A368F2" w:rsidRPr="00D9447D" w:rsidRDefault="00A368F2" w:rsidP="00A368F2">
      <w:pPr>
        <w:rPr>
          <w:rFonts w:eastAsia="MS Mincho"/>
          <w:sz w:val="20"/>
          <w:szCs w:val="20"/>
        </w:rPr>
      </w:pPr>
    </w:p>
    <w:p w14:paraId="27936BE7" w14:textId="77777777" w:rsidR="00A368F2" w:rsidRPr="00D9447D" w:rsidRDefault="00A368F2" w:rsidP="00A368F2">
      <w:pPr>
        <w:rPr>
          <w:sz w:val="20"/>
          <w:szCs w:val="20"/>
        </w:rPr>
      </w:pPr>
      <w:r>
        <w:rPr>
          <w:rFonts w:eastAsia="MS Mincho"/>
          <w:sz w:val="20"/>
          <w:szCs w:val="20"/>
        </w:rPr>
        <w:tab/>
        <w:t xml:space="preserve">“UPMIFA and Endowment Reporting” </w:t>
      </w:r>
      <w:r w:rsidR="00062D45">
        <w:rPr>
          <w:rFonts w:eastAsia="MS Mincho"/>
          <w:sz w:val="20"/>
          <w:szCs w:val="20"/>
        </w:rPr>
        <w:t>(p</w:t>
      </w:r>
      <w:r>
        <w:rPr>
          <w:rFonts w:eastAsia="MS Mincho"/>
          <w:sz w:val="20"/>
          <w:szCs w:val="20"/>
        </w:rPr>
        <w:t>anelist</w:t>
      </w:r>
      <w:r w:rsidR="00062D45">
        <w:rPr>
          <w:rFonts w:eastAsia="MS Mincho"/>
          <w:sz w:val="20"/>
          <w:szCs w:val="20"/>
        </w:rPr>
        <w:t xml:space="preserve">). </w:t>
      </w:r>
      <w:r>
        <w:rPr>
          <w:rFonts w:eastAsia="MS Mincho"/>
          <w:sz w:val="20"/>
          <w:szCs w:val="20"/>
        </w:rPr>
        <w:t>W</w:t>
      </w:r>
      <w:r w:rsidRPr="00D9447D">
        <w:rPr>
          <w:rFonts w:eastAsia="MS Mincho"/>
          <w:sz w:val="20"/>
          <w:szCs w:val="20"/>
        </w:rPr>
        <w:t xml:space="preserve">ebcast sponsored by NACUBO (National 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Pr="00D9447D">
        <w:rPr>
          <w:rFonts w:eastAsia="MS Mincho"/>
          <w:sz w:val="20"/>
          <w:szCs w:val="20"/>
        </w:rPr>
        <w:t>Association of College and University Business Officers</w:t>
      </w:r>
      <w:r>
        <w:rPr>
          <w:rFonts w:eastAsia="MS Mincho"/>
          <w:sz w:val="20"/>
          <w:szCs w:val="20"/>
        </w:rPr>
        <w:t xml:space="preserve"> – 260 institutions registered), March 20, 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>2008.</w:t>
      </w:r>
    </w:p>
    <w:p w14:paraId="5D9F56FB" w14:textId="77777777" w:rsidR="00A368F2" w:rsidRPr="00D9447D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44D8C1C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“UPMIFA Update” </w:t>
      </w:r>
      <w:r w:rsidR="00062D45">
        <w:rPr>
          <w:rFonts w:eastAsia="MS Mincho"/>
          <w:sz w:val="20"/>
        </w:rPr>
        <w:t>(k</w:t>
      </w:r>
      <w:r>
        <w:rPr>
          <w:rFonts w:eastAsia="MS Mincho"/>
          <w:sz w:val="20"/>
        </w:rPr>
        <w:t xml:space="preserve">eynote </w:t>
      </w:r>
      <w:r w:rsidR="00062D45">
        <w:rPr>
          <w:rFonts w:eastAsia="MS Mincho"/>
          <w:sz w:val="20"/>
        </w:rPr>
        <w:t>s</w:t>
      </w:r>
      <w:r>
        <w:rPr>
          <w:rFonts w:eastAsia="MS Mincho"/>
          <w:sz w:val="20"/>
        </w:rPr>
        <w:t>peaker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8</w:t>
      </w:r>
      <w:r w:rsidRPr="007C1AF8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Rocky Mountain Endowment and Foundation Conference, Denver, Colorado, March 13, 2008.  (Presented to a second group of foundation managers and lawyers the following day, March 14).</w:t>
      </w:r>
    </w:p>
    <w:p w14:paraId="4A8E22D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9DC6DF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“Uniform </w:t>
      </w:r>
      <w:r w:rsidRPr="001B7E03">
        <w:rPr>
          <w:rFonts w:eastAsia="MS Mincho"/>
          <w:i/>
          <w:sz w:val="20"/>
        </w:rPr>
        <w:t>Prudent</w:t>
      </w:r>
      <w:r>
        <w:rPr>
          <w:rFonts w:eastAsia="MS Mincho"/>
          <w:sz w:val="20"/>
        </w:rPr>
        <w:t xml:space="preserve"> Management of Institutional Funds Act: Coming Soon to Colorado!” Foundation Tax Group, Denver, Colorado, February 26, 2008.</w:t>
      </w:r>
    </w:p>
    <w:p w14:paraId="2874B73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0A4875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Law of Succession in the 21</w:t>
      </w:r>
      <w:r w:rsidRPr="00586B35">
        <w:rPr>
          <w:rFonts w:eastAsia="MS Mincho"/>
          <w:sz w:val="20"/>
          <w:vertAlign w:val="superscript"/>
        </w:rPr>
        <w:t>st</w:t>
      </w:r>
      <w:r>
        <w:rPr>
          <w:rFonts w:eastAsia="MS Mincho"/>
          <w:sz w:val="20"/>
        </w:rPr>
        <w:t xml:space="preserve"> Century” </w:t>
      </w:r>
      <w:r w:rsidR="00062D45">
        <w:rPr>
          <w:rFonts w:eastAsia="MS Mincho"/>
          <w:sz w:val="20"/>
        </w:rPr>
        <w:t>(m</w:t>
      </w:r>
      <w:r>
        <w:rPr>
          <w:rFonts w:eastAsia="MS Mincho"/>
          <w:sz w:val="20"/>
        </w:rPr>
        <w:t>oderator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Symposium held at UCLA, Los Angeles, California, February 8, 2008.</w:t>
      </w:r>
    </w:p>
    <w:p w14:paraId="62E861A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7F7301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“Roundtable on Nonprofit and Philanthropy Law Scholarship” </w:t>
      </w:r>
      <w:r w:rsidR="00062D45">
        <w:rPr>
          <w:rFonts w:eastAsia="MS Mincho"/>
          <w:sz w:val="20"/>
        </w:rPr>
        <w:t>(p</w:t>
      </w:r>
      <w:r>
        <w:rPr>
          <w:rFonts w:eastAsia="MS Mincho"/>
          <w:sz w:val="20"/>
        </w:rPr>
        <w:t>anelist</w:t>
      </w:r>
      <w:r w:rsidR="00062D45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Association of American Law Schools, Annual Meeting, New York, New York, January 6, 2008.</w:t>
      </w:r>
    </w:p>
    <w:p w14:paraId="30FCB5D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9D846D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“UPMIFA Educational Program.” Seattle, Washington, December 6, 2007.</w:t>
      </w:r>
    </w:p>
    <w:p w14:paraId="2922116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B03575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Management of Institutional Funds Act.” Western Conference on Tax-Exempt Organizations, Los Angeles, California, November 15, 2007.</w:t>
      </w:r>
    </w:p>
    <w:p w14:paraId="6A3A8F2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392B03F" w14:textId="77777777" w:rsidR="00A368F2" w:rsidRPr="00DF619D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Pr="00DF619D">
        <w:rPr>
          <w:rFonts w:eastAsia="MS Mincho"/>
          <w:sz w:val="20"/>
        </w:rPr>
        <w:t>UPMIFA Educational Program.</w:t>
      </w:r>
      <w:r>
        <w:rPr>
          <w:rFonts w:eastAsia="MS Mincho"/>
          <w:sz w:val="20"/>
        </w:rPr>
        <w:t xml:space="preserve">” Non-Profit Committee of the Bar Association of Metropolitan St. Louis, </w:t>
      </w:r>
      <w:r w:rsidRPr="00DF619D">
        <w:rPr>
          <w:rFonts w:eastAsia="MS Mincho"/>
          <w:sz w:val="20"/>
        </w:rPr>
        <w:t>St. Louis, Missouri, November 9, 2007.</w:t>
      </w:r>
    </w:p>
    <w:p w14:paraId="0D803C01" w14:textId="77777777" w:rsidR="00A368F2" w:rsidRPr="00DF619D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B8AA10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 w:rsidRPr="00DF619D">
        <w:rPr>
          <w:rFonts w:eastAsia="MS Mincho"/>
          <w:sz w:val="20"/>
        </w:rPr>
        <w:tab/>
      </w:r>
      <w:r>
        <w:rPr>
          <w:rFonts w:eastAsia="MS Mincho"/>
          <w:sz w:val="20"/>
        </w:rPr>
        <w:t>“Legislative Update.” Eugene-Springfield Tax Association, Eugene, Oregon, October 30, 2007.</w:t>
      </w:r>
    </w:p>
    <w:p w14:paraId="6051030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EEF04A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Up with UPMIFA?” Emerald Valley Development Professionals, Eugene, Oregon, October 9, 2007.</w:t>
      </w:r>
    </w:p>
    <w:p w14:paraId="529363D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B695C9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Up with UPMIFA?” Southwest Association of Lutheran Development Executives, Las Vegas, Nevada, Oct. 2, 2007.</w:t>
      </w:r>
    </w:p>
    <w:p w14:paraId="1412A70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A9EE05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“Being a Reporter.” Panel participant in training session for new reporters and drafting committee chairs. National Conference of Commissioners of Uniform State Laws, Chicago, Illinois, Sept. 14, 2007.</w:t>
      </w:r>
    </w:p>
    <w:p w14:paraId="2C11E5F7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5B0059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“Legislative Update.” Hot Topics in Estate Planning</w:t>
      </w:r>
      <w:r w:rsidR="00062D45">
        <w:rPr>
          <w:rFonts w:eastAsia="MS Mincho"/>
          <w:sz w:val="20"/>
        </w:rPr>
        <w:t xml:space="preserve">, </w:t>
      </w:r>
      <w:r>
        <w:rPr>
          <w:rFonts w:eastAsia="MS Mincho"/>
          <w:sz w:val="20"/>
        </w:rPr>
        <w:t>Oregon State Bar, Portland, Oregon, June 15, 2007.</w:t>
      </w:r>
      <w:r>
        <w:rPr>
          <w:rFonts w:eastAsia="MS Mincho"/>
          <w:sz w:val="20"/>
        </w:rPr>
        <w:tab/>
      </w:r>
    </w:p>
    <w:p w14:paraId="0CD2D83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FBE24A1" w14:textId="77777777" w:rsidR="00A368F2" w:rsidRPr="001C3042" w:rsidRDefault="00A368F2" w:rsidP="00A368F2">
      <w:pPr>
        <w:tabs>
          <w:tab w:val="left" w:pos="720"/>
        </w:tabs>
        <w:ind w:left="1440" w:hanging="1440"/>
        <w:rPr>
          <w:rFonts w:eastAsia="MS Mincho"/>
          <w:b/>
          <w:sz w:val="20"/>
        </w:rPr>
      </w:pPr>
      <w:r>
        <w:rPr>
          <w:rFonts w:eastAsia="MS Mincho"/>
          <w:sz w:val="20"/>
        </w:rPr>
        <w:tab/>
        <w:t xml:space="preserve">“Uniform Management of Institutional Funds Act.” </w:t>
      </w:r>
      <w:r w:rsidRPr="00036EE4">
        <w:rPr>
          <w:rFonts w:eastAsia="MS Mincho"/>
          <w:sz w:val="20"/>
        </w:rPr>
        <w:t>Tax Section, American Bar Association, Washington, D.C., May 11, 2007</w:t>
      </w:r>
      <w:r w:rsidR="00062D45">
        <w:rPr>
          <w:rFonts w:eastAsia="MS Mincho"/>
          <w:sz w:val="20"/>
        </w:rPr>
        <w:t>.</w:t>
      </w:r>
    </w:p>
    <w:p w14:paraId="0C8FFC2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0AC7FD9E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Up with UPMIFA?” National Association of College and University Business Officers, Chicago, Illinois, April 16, 2007.</w:t>
      </w:r>
    </w:p>
    <w:p w14:paraId="35594D66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DFB01F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“Uniform Prudent Management of Institutional Funds Act.” Hot Buttons on the New Uniforms: The Controversial Provisions of the UTC, UPOAA and UPMIFA, American College of Trust and Estate Counsel, Annual Meeting, Scottsdale, Arizona, March 8, 2007.</w:t>
      </w:r>
      <w:r>
        <w:rPr>
          <w:rFonts w:eastAsia="MS Mincho"/>
          <w:sz w:val="20"/>
        </w:rPr>
        <w:tab/>
      </w:r>
    </w:p>
    <w:p w14:paraId="61875E9C" w14:textId="77777777" w:rsidR="007E4B7F" w:rsidRDefault="007E4B7F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1456682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“What’s Up with UPMIFA?” the Austin </w:t>
      </w:r>
      <w:proofErr w:type="spellStart"/>
      <w:r>
        <w:rPr>
          <w:rFonts w:eastAsia="MS Mincho"/>
          <w:sz w:val="20"/>
        </w:rPr>
        <w:t>Heberger</w:t>
      </w:r>
      <w:proofErr w:type="spellEnd"/>
      <w:r>
        <w:rPr>
          <w:rFonts w:eastAsia="MS Mincho"/>
          <w:sz w:val="20"/>
        </w:rPr>
        <w:t xml:space="preserve"> Group of Smith Barney, Pasadena, California, February 1, 2007.</w:t>
      </w:r>
    </w:p>
    <w:p w14:paraId="7E7A48E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44C21F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“Roundtable on Teaching Nonprofit Law” </w:t>
      </w:r>
      <w:r w:rsidR="00D511EF">
        <w:rPr>
          <w:rFonts w:eastAsia="MS Mincho"/>
          <w:sz w:val="20"/>
        </w:rPr>
        <w:t>(m</w:t>
      </w:r>
      <w:r>
        <w:rPr>
          <w:rFonts w:eastAsia="MS Mincho"/>
          <w:sz w:val="20"/>
        </w:rPr>
        <w:t>oderator and speaker</w:t>
      </w:r>
      <w:r w:rsidR="00D511EF">
        <w:rPr>
          <w:rFonts w:eastAsia="MS Mincho"/>
          <w:sz w:val="20"/>
        </w:rPr>
        <w:t>).</w:t>
      </w:r>
      <w:r>
        <w:rPr>
          <w:rFonts w:eastAsia="MS Mincho"/>
          <w:sz w:val="20"/>
        </w:rPr>
        <w:t xml:space="preserve"> Association of American Law Schools, Annual Meeting, January 5, 2007.</w:t>
      </w:r>
    </w:p>
    <w:p w14:paraId="67C0867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FF2FC0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“Uniform Prudent Management of Institutional Funds Act.”  State-Level Legal Reform of the Law of Nonprofit Organizations</w:t>
      </w:r>
      <w:r w:rsidR="00D511EF">
        <w:rPr>
          <w:rFonts w:eastAsia="MS Mincho"/>
          <w:sz w:val="20"/>
        </w:rPr>
        <w:t xml:space="preserve">, </w:t>
      </w:r>
      <w:r>
        <w:rPr>
          <w:rFonts w:eastAsia="MS Mincho"/>
          <w:sz w:val="20"/>
        </w:rPr>
        <w:t>Association of American Law Schools, Annual Meeting, January 5, 2007.</w:t>
      </w:r>
    </w:p>
    <w:p w14:paraId="07BBD4B1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BDB419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“Respecting Donor Intent: Why and How Much?” ARNOVA Annual Meeting, Chicago, Illinois, November 2006.</w:t>
      </w:r>
      <w:r>
        <w:rPr>
          <w:rFonts w:eastAsia="MS Mincho"/>
          <w:sz w:val="20"/>
        </w:rPr>
        <w:tab/>
      </w:r>
    </w:p>
    <w:p w14:paraId="3570665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414118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Up with UPMIFA?” Central Oregon Estate Planning Council, Bend, Oregon, September 2006.</w:t>
      </w:r>
      <w:r>
        <w:rPr>
          <w:rFonts w:eastAsia="MS Mincho"/>
          <w:sz w:val="20"/>
        </w:rPr>
        <w:tab/>
      </w:r>
    </w:p>
    <w:p w14:paraId="00F1E2D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A97B6F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“Understanding the New Uniform Prudent Management of Funds Act.” 8</w:t>
      </w:r>
      <w:r w:rsidRPr="001B753A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Not for Profit Educational Seminar</w:t>
      </w:r>
      <w:r w:rsidR="00D511EF">
        <w:rPr>
          <w:rFonts w:eastAsia="MS Mincho"/>
          <w:sz w:val="20"/>
        </w:rPr>
        <w:t xml:space="preserve">, </w:t>
      </w:r>
      <w:r>
        <w:rPr>
          <w:rFonts w:eastAsia="MS Mincho"/>
          <w:sz w:val="20"/>
        </w:rPr>
        <w:t>Smith Barney, Seattle, Washington, June 2006.</w:t>
      </w:r>
    </w:p>
    <w:p w14:paraId="09539E7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7F3140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“Fiduciary Responsibility: New Tax</w:t>
      </w:r>
      <w:r w:rsidR="0009397C">
        <w:rPr>
          <w:rFonts w:eastAsia="MS Mincho"/>
          <w:sz w:val="20"/>
        </w:rPr>
        <w:t>-</w:t>
      </w:r>
      <w:r>
        <w:rPr>
          <w:rFonts w:eastAsia="MS Mincho"/>
          <w:sz w:val="20"/>
        </w:rPr>
        <w:t>Exempt Rules of the Road.” The Winds of Change: How Will Endowments and Foundations Respond?” Institutional Investor Institute, Boston, Massachusetts, June 2006.</w:t>
      </w:r>
      <w:r>
        <w:rPr>
          <w:rFonts w:eastAsia="MS Mincho"/>
          <w:sz w:val="20"/>
        </w:rPr>
        <w:tab/>
      </w:r>
    </w:p>
    <w:p w14:paraId="7353E705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4D29789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Oregon Uniform Trust Code: Something Old, Something New, and a Few Surprises.” Portland Estate Planning Council, May 2006.</w:t>
      </w:r>
    </w:p>
    <w:p w14:paraId="4E0C523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9B9D92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“UPMIFA: What’s Up for Charities?</w:t>
      </w:r>
      <w:r w:rsidR="00D511EF">
        <w:rPr>
          <w:rFonts w:eastAsia="MS Mincho"/>
          <w:sz w:val="20"/>
        </w:rPr>
        <w:t>”</w:t>
      </w:r>
      <w:r>
        <w:rPr>
          <w:rFonts w:eastAsia="MS Mincho"/>
          <w:sz w:val="20"/>
        </w:rPr>
        <w:t xml:space="preserve"> Nonprofit Fiduciaries, Smith Barney, Portland, Oregon, May 2006.</w:t>
      </w:r>
    </w:p>
    <w:p w14:paraId="79CD4FBD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478EEEF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“What’s New on the Legislative Front for Charities?” 5</w:t>
      </w:r>
      <w:r w:rsidRPr="001B753A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Western Division Advanced Institutional Workshop, San Francisco, California, March 2006.</w:t>
      </w:r>
    </w:p>
    <w:p w14:paraId="3E73289B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2E99DB8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“Defining the Parent-Child Relationship for Estate Planning Purposes.” </w:t>
      </w:r>
      <w:r w:rsidRPr="00A04ED9">
        <w:rPr>
          <w:bCs/>
          <w:iCs/>
          <w:sz w:val="20"/>
          <w:szCs w:val="20"/>
        </w:rPr>
        <w:t>What Is Family? New Issues Confronting the Estate Planner in the 21</w:t>
      </w:r>
      <w:r w:rsidRPr="00A04ED9">
        <w:rPr>
          <w:bCs/>
          <w:iCs/>
          <w:sz w:val="20"/>
          <w:szCs w:val="20"/>
          <w:vertAlign w:val="superscript"/>
        </w:rPr>
        <w:t>st</w:t>
      </w:r>
      <w:r w:rsidRPr="00A04ED9">
        <w:rPr>
          <w:bCs/>
          <w:iCs/>
          <w:sz w:val="20"/>
          <w:szCs w:val="20"/>
        </w:rPr>
        <w:t xml:space="preserve"> Century</w:t>
      </w:r>
      <w:r w:rsidR="00D511EF">
        <w:rPr>
          <w:bCs/>
          <w:iCs/>
          <w:sz w:val="20"/>
          <w:szCs w:val="20"/>
        </w:rPr>
        <w:t xml:space="preserve">, </w:t>
      </w:r>
      <w:r>
        <w:rPr>
          <w:rFonts w:eastAsia="MS Mincho"/>
          <w:sz w:val="20"/>
        </w:rPr>
        <w:t>Philadelphia Bar Association, Philadelphia, Pennsylvania, December 2005.</w:t>
      </w:r>
      <w:r>
        <w:rPr>
          <w:rFonts w:eastAsia="MS Mincho"/>
          <w:sz w:val="20"/>
        </w:rPr>
        <w:tab/>
      </w:r>
    </w:p>
    <w:p w14:paraId="37548CC3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1A8E46A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Oregon Uniform Trust Code.”</w:t>
      </w:r>
      <w:r>
        <w:rPr>
          <w:rFonts w:eastAsia="MS Mincho"/>
          <w:sz w:val="20"/>
        </w:rPr>
        <w:tab/>
        <w:t xml:space="preserve"> Administering Trusts in Oregon</w:t>
      </w:r>
      <w:r w:rsidR="00D511EF">
        <w:rPr>
          <w:rFonts w:eastAsia="MS Mincho"/>
          <w:sz w:val="20"/>
        </w:rPr>
        <w:t xml:space="preserve">, </w:t>
      </w:r>
      <w:r>
        <w:rPr>
          <w:rFonts w:eastAsia="MS Mincho"/>
          <w:sz w:val="20"/>
        </w:rPr>
        <w:t>Oregon State Bar, Portland, Oregon, November 2005.</w:t>
      </w:r>
    </w:p>
    <w:p w14:paraId="074F8C9B" w14:textId="77777777" w:rsidR="00A368F2" w:rsidRDefault="00A368F2">
      <w:pPr>
        <w:rPr>
          <w:rFonts w:eastAsia="MS Mincho"/>
          <w:sz w:val="20"/>
        </w:rPr>
      </w:pPr>
    </w:p>
    <w:p w14:paraId="11D1BE7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“Respecting Donor Intent:  Why and How Much.” National Center on Philanthropy and the Law, 17</w:t>
      </w:r>
      <w:r w:rsidRPr="00FA6685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Conference, New York, New York, October 2005.</w:t>
      </w:r>
    </w:p>
    <w:p w14:paraId="3684E93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3F3EB3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“Estate Planning and Administration.” 2005 Legislation Highlights</w:t>
      </w:r>
      <w:r w:rsidR="00D511EF">
        <w:rPr>
          <w:rFonts w:eastAsia="MS Mincho"/>
          <w:sz w:val="20"/>
        </w:rPr>
        <w:t xml:space="preserve">, </w:t>
      </w:r>
      <w:r>
        <w:rPr>
          <w:rFonts w:eastAsia="MS Mincho"/>
          <w:sz w:val="20"/>
        </w:rPr>
        <w:t>Oregon State Bar, Salem, Oregon, September 2005.</w:t>
      </w:r>
    </w:p>
    <w:p w14:paraId="5F92E5E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18AE21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Uniform Management of Institutional Funds Act (UMIFA): A New Look.” American Bar Association, Real Property, Probate &amp; Trust Law Section, Spring Symposia, Washington, D.C., April 2005.</w:t>
      </w:r>
      <w:r>
        <w:rPr>
          <w:rFonts w:eastAsia="MS Mincho"/>
          <w:sz w:val="20"/>
        </w:rPr>
        <w:tab/>
      </w:r>
    </w:p>
    <w:p w14:paraId="680FE93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572B58D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Uniform Management of Institutional Funds Act: Proposed Changes, Rationales, and Ramifications.”  13</w:t>
      </w:r>
      <w:r w:rsidRPr="00807024">
        <w:rPr>
          <w:rFonts w:eastAsia="MS Mincho"/>
          <w:sz w:val="20"/>
          <w:vertAlign w:val="superscript"/>
        </w:rPr>
        <w:t>th</w:t>
      </w:r>
      <w:r>
        <w:rPr>
          <w:rFonts w:eastAsia="MS Mincho"/>
          <w:sz w:val="20"/>
        </w:rPr>
        <w:t xml:space="preserve"> Annual CASE Conference for Institutionally Related Foundations: New Approaches to Best Practices, Council for Advancement and Support of Education, La Jolla, California, March 2005.</w:t>
      </w:r>
      <w:r>
        <w:rPr>
          <w:rFonts w:eastAsia="MS Mincho"/>
          <w:sz w:val="20"/>
        </w:rPr>
        <w:tab/>
      </w:r>
    </w:p>
    <w:p w14:paraId="5CABC28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451B85D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“The Law of Conservation Easements.” Public Interest Environmental Law Conference. Eugene, Oregon, March 2005.</w:t>
      </w:r>
    </w:p>
    <w:p w14:paraId="0E1A980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D47595A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“Mediation in Probate.” Probate Committee of the Lane County Bar Association.  Eugene, Oregon, February 2005.</w:t>
      </w:r>
    </w:p>
    <w:p w14:paraId="253BA17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BAF49C5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“Defining Parent and Child for Intestacy Purposes” </w:t>
      </w:r>
      <w:r w:rsidR="00D511EF">
        <w:rPr>
          <w:rFonts w:eastAsia="MS Mincho"/>
          <w:sz w:val="20"/>
        </w:rPr>
        <w:t>(m</w:t>
      </w:r>
      <w:r>
        <w:rPr>
          <w:rFonts w:eastAsia="MS Mincho"/>
          <w:sz w:val="20"/>
        </w:rPr>
        <w:t xml:space="preserve">oderator and </w:t>
      </w:r>
      <w:r w:rsidR="00D511EF">
        <w:rPr>
          <w:rFonts w:eastAsia="MS Mincho"/>
          <w:sz w:val="20"/>
        </w:rPr>
        <w:t>panelist)</w:t>
      </w:r>
      <w:r>
        <w:rPr>
          <w:rFonts w:eastAsia="MS Mincho"/>
          <w:sz w:val="20"/>
        </w:rPr>
        <w:t>. Association of American Law Schools annual meeting, San Francisco, California, January 2005.</w:t>
      </w:r>
      <w:r>
        <w:rPr>
          <w:rFonts w:eastAsia="MS Mincho"/>
          <w:sz w:val="20"/>
        </w:rPr>
        <w:tab/>
      </w:r>
    </w:p>
    <w:p w14:paraId="0EADF31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253A22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“Fundamental Planning for the Taxable Estate.” Planning the Taxable Estate, Oregon State Bar</w:t>
      </w:r>
      <w:r w:rsidR="00D511EF">
        <w:rPr>
          <w:rFonts w:eastAsia="MS Mincho"/>
          <w:sz w:val="20"/>
        </w:rPr>
        <w:t>,</w:t>
      </w:r>
      <w:r>
        <w:rPr>
          <w:rFonts w:eastAsia="MS Mincho"/>
          <w:sz w:val="20"/>
        </w:rPr>
        <w:t xml:space="preserve"> Portland, Oregon, November 2004.</w:t>
      </w:r>
    </w:p>
    <w:p w14:paraId="1D819CF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06FC34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“Rethinking the Definition of Parent and Child.” Symposium on Bioethics, Real Property Probate </w:t>
      </w:r>
      <w:r w:rsidR="00D511EF">
        <w:rPr>
          <w:rFonts w:eastAsia="MS Mincho"/>
          <w:sz w:val="20"/>
        </w:rPr>
        <w:t>&amp;</w:t>
      </w:r>
      <w:r>
        <w:rPr>
          <w:rFonts w:eastAsia="MS Mincho"/>
          <w:sz w:val="20"/>
        </w:rPr>
        <w:t xml:space="preserve"> Trust Law Section of the American Bar Association, Tampa, Florida, October 2004.</w:t>
      </w:r>
    </w:p>
    <w:p w14:paraId="2AA2D42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3B0DA5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“Advising Charities and Donors under Revised UMIFA” </w:t>
      </w:r>
      <w:r w:rsidR="00D511EF">
        <w:rPr>
          <w:rFonts w:eastAsia="MS Mincho"/>
          <w:sz w:val="20"/>
        </w:rPr>
        <w:t>(</w:t>
      </w:r>
      <w:r>
        <w:rPr>
          <w:rFonts w:eastAsia="MS Mincho"/>
          <w:sz w:val="20"/>
        </w:rPr>
        <w:t xml:space="preserve">program moderator and </w:t>
      </w:r>
      <w:r w:rsidR="00D511EF">
        <w:rPr>
          <w:rFonts w:eastAsia="MS Mincho"/>
          <w:sz w:val="20"/>
        </w:rPr>
        <w:t>panelist)</w:t>
      </w:r>
      <w:r>
        <w:rPr>
          <w:rFonts w:eastAsia="MS Mincho"/>
          <w:sz w:val="20"/>
        </w:rPr>
        <w:t>, American Bar Association, Real Property Probate &amp; Trust Law Section, Spring Symposia, Seattle, Washington, May 2004.</w:t>
      </w:r>
    </w:p>
    <w:p w14:paraId="72B4379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</w:p>
    <w:p w14:paraId="06C5270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“Revisions to the Uniform Management of Institutional Funds Act.” Tailoring the Uniforms, American College of Trust and Estate Counsel, Annual Meeting, San Antonio, Texas, March 2004.</w:t>
      </w:r>
    </w:p>
    <w:p w14:paraId="5476C73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BC4EE4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“Investment of Corporate Funds.” New Developments Affecting Nonprofit and Tax-Exempt Organizations, University of Washington School of Law, Seattle, Washington, March 2003.</w:t>
      </w:r>
    </w:p>
    <w:p w14:paraId="7CF70D0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CBCF9DA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Inh</w:t>
      </w:r>
      <w:r>
        <w:rPr>
          <w:rFonts w:eastAsia="MS Mincho"/>
          <w:sz w:val="20"/>
        </w:rPr>
        <w:t>eritance and Changing Families.”</w:t>
      </w:r>
      <w:r w:rsidR="00A368F2">
        <w:rPr>
          <w:rFonts w:eastAsia="MS Mincho"/>
          <w:sz w:val="20"/>
        </w:rPr>
        <w:t xml:space="preserve"> Universität Freiburg, Freiburg, Germany, July 2001.</w:t>
      </w:r>
    </w:p>
    <w:p w14:paraId="68C9EE5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5C9911E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 xml:space="preserve">Extending Revocation </w:t>
      </w:r>
      <w:r>
        <w:rPr>
          <w:rFonts w:eastAsia="MS Mincho"/>
          <w:sz w:val="20"/>
        </w:rPr>
        <w:t>on Divorce to Will Substitutes.”</w:t>
      </w:r>
      <w:r w:rsidR="00A368F2">
        <w:rPr>
          <w:rFonts w:eastAsia="MS Mincho"/>
          <w:sz w:val="20"/>
        </w:rPr>
        <w:t xml:space="preserve"> Association of American Law Schools Workshop on Defining the Family in the Millennium, Palm Springs, California, March 2001.</w:t>
      </w:r>
    </w:p>
    <w:p w14:paraId="40D0FBF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C604625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The Parent-Child Relationship Under Intesta</w:t>
      </w:r>
      <w:r>
        <w:rPr>
          <w:rFonts w:eastAsia="MS Mincho"/>
          <w:sz w:val="20"/>
        </w:rPr>
        <w:t>cy Statutes.”</w:t>
      </w:r>
      <w:r w:rsidR="00A368F2">
        <w:rPr>
          <w:rFonts w:eastAsia="MS Mincho"/>
          <w:sz w:val="20"/>
        </w:rPr>
        <w:t xml:space="preserve"> Association of American Law Schools Workshop on Defining the Family in the Millennium, Palm Springs, California, March 2001.</w:t>
      </w:r>
    </w:p>
    <w:p w14:paraId="046FD17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0C445EE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Skill</w:t>
      </w:r>
      <w:r>
        <w:rPr>
          <w:rFonts w:eastAsia="MS Mincho"/>
          <w:sz w:val="20"/>
        </w:rPr>
        <w:t>s Training for Estate Planners”</w:t>
      </w:r>
      <w:r w:rsidR="00A368F2">
        <w:rPr>
          <w:rFonts w:eastAsia="MS Mincho"/>
          <w:sz w:val="20"/>
        </w:rPr>
        <w:t xml:space="preserve"> (with Jeffrey N. Pennell)</w:t>
      </w:r>
      <w:r w:rsidR="00D511EF">
        <w:rPr>
          <w:rFonts w:eastAsia="MS Mincho"/>
          <w:sz w:val="20"/>
        </w:rPr>
        <w:t>.</w:t>
      </w:r>
      <w:r w:rsidR="00A368F2">
        <w:rPr>
          <w:rFonts w:eastAsia="MS Mincho"/>
          <w:sz w:val="20"/>
        </w:rPr>
        <w:t xml:space="preserve"> American Bar Association course, Atlanta, Georgia, June 2000.</w:t>
      </w:r>
    </w:p>
    <w:p w14:paraId="14BBAB08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E9D1723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Adapting Intes</w:t>
      </w:r>
      <w:r>
        <w:rPr>
          <w:rFonts w:eastAsia="MS Mincho"/>
          <w:sz w:val="20"/>
        </w:rPr>
        <w:t>tacy Laws to Changing Families.”</w:t>
      </w:r>
      <w:r w:rsidR="00A368F2">
        <w:rPr>
          <w:rFonts w:eastAsia="MS Mincho"/>
          <w:sz w:val="20"/>
        </w:rPr>
        <w:t xml:space="preserve">  Law and Society Association annual meeting, Miami Beach, Florida, May 2000.</w:t>
      </w:r>
    </w:p>
    <w:p w14:paraId="6B8D939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16528FC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 xml:space="preserve">Personal Life:  Family, </w:t>
      </w:r>
      <w:r>
        <w:rPr>
          <w:rFonts w:eastAsia="MS Mincho"/>
          <w:sz w:val="20"/>
        </w:rPr>
        <w:t>Probate and Community Disputes”</w:t>
      </w:r>
      <w:r w:rsidR="00A368F2">
        <w:rPr>
          <w:rFonts w:eastAsia="MS Mincho"/>
          <w:sz w:val="20"/>
        </w:rPr>
        <w:t xml:space="preserve"> </w:t>
      </w:r>
      <w:r w:rsidR="00D511EF">
        <w:rPr>
          <w:rFonts w:eastAsia="MS Mincho"/>
          <w:sz w:val="20"/>
        </w:rPr>
        <w:t>(</w:t>
      </w:r>
      <w:r w:rsidR="00A368F2">
        <w:rPr>
          <w:rFonts w:eastAsia="MS Mincho"/>
          <w:sz w:val="20"/>
        </w:rPr>
        <w:t>panel participant)</w:t>
      </w:r>
      <w:r w:rsidR="00D511EF">
        <w:rPr>
          <w:rFonts w:eastAsia="MS Mincho"/>
          <w:sz w:val="20"/>
        </w:rPr>
        <w:t>.</w:t>
      </w:r>
      <w:r w:rsidR="00A368F2">
        <w:rPr>
          <w:rFonts w:eastAsia="MS Mincho"/>
          <w:sz w:val="20"/>
        </w:rPr>
        <w:t xml:space="preserve"> Beyond the Casebook:  Problem Solving Skills and Appropriate Dispute Resolution, University of Oregon School of Law, February 2000.</w:t>
      </w:r>
    </w:p>
    <w:p w14:paraId="10E20685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A20CDEB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The Greatest Heritage Is the Love of a Family:  Using Mediati</w:t>
      </w:r>
      <w:r>
        <w:rPr>
          <w:rFonts w:eastAsia="MS Mincho"/>
          <w:sz w:val="20"/>
        </w:rPr>
        <w:t>on to Resolve Probate Disputes”</w:t>
      </w:r>
      <w:r w:rsidR="00A368F2">
        <w:rPr>
          <w:rFonts w:eastAsia="MS Mincho"/>
          <w:sz w:val="20"/>
        </w:rPr>
        <w:t xml:space="preserve"> (panel organizer and participant)</w:t>
      </w:r>
      <w:r w:rsidR="00D511EF">
        <w:rPr>
          <w:rFonts w:eastAsia="MS Mincho"/>
          <w:sz w:val="20"/>
        </w:rPr>
        <w:t>.</w:t>
      </w:r>
      <w:r w:rsidR="00A368F2">
        <w:rPr>
          <w:rFonts w:eastAsia="MS Mincho"/>
          <w:sz w:val="20"/>
        </w:rPr>
        <w:t xml:space="preserve"> Association of American Law Schools annual meeting, Washington, D.C., January 2000.</w:t>
      </w:r>
    </w:p>
    <w:p w14:paraId="678893A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D953AFE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“Probate and Trust Literature.”</w:t>
      </w:r>
      <w:r w:rsidR="00A368F2">
        <w:rPr>
          <w:rFonts w:eastAsia="MS Mincho"/>
          <w:sz w:val="20"/>
        </w:rPr>
        <w:t xml:space="preserve"> American Bar Association annual meeting, Atlanta, Georgia, August 1999.</w:t>
      </w:r>
    </w:p>
    <w:p w14:paraId="61050D7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9E39848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“Probate and Trust Literature.”</w:t>
      </w:r>
      <w:r w:rsidR="00A368F2">
        <w:rPr>
          <w:rFonts w:eastAsia="MS Mincho"/>
          <w:sz w:val="20"/>
        </w:rPr>
        <w:t xml:space="preserve"> American Bar Association annual meeting, Toronto, Canada, August 1998.</w:t>
      </w:r>
    </w:p>
    <w:p w14:paraId="4B55BF2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392E91A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The Fede</w:t>
      </w:r>
      <w:r>
        <w:rPr>
          <w:rFonts w:eastAsia="MS Mincho"/>
          <w:sz w:val="20"/>
        </w:rPr>
        <w:t>ral Estate and Gift Tax System.”</w:t>
      </w:r>
      <w:r w:rsidR="00A368F2">
        <w:rPr>
          <w:rFonts w:eastAsia="MS Mincho"/>
          <w:sz w:val="20"/>
        </w:rPr>
        <w:t xml:space="preserve"> Oregon State Bar seminar, Portland, Oregon, October 1997.</w:t>
      </w:r>
    </w:p>
    <w:p w14:paraId="26054B2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4222184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“Ethics in Estate Planning.”</w:t>
      </w:r>
      <w:r w:rsidR="00A368F2">
        <w:rPr>
          <w:rFonts w:eastAsia="MS Mincho"/>
          <w:sz w:val="20"/>
        </w:rPr>
        <w:t xml:space="preserve"> Lane County Bar Association meeting, Eugene, Oregon, September 1997.</w:t>
      </w:r>
    </w:p>
    <w:p w14:paraId="1C6C9DD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DEF451A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 xml:space="preserve">Probate and Trust </w:t>
      </w:r>
      <w:r>
        <w:rPr>
          <w:rFonts w:eastAsia="MS Mincho"/>
          <w:sz w:val="20"/>
        </w:rPr>
        <w:t>Literature.”</w:t>
      </w:r>
      <w:r w:rsidR="00A368F2">
        <w:rPr>
          <w:rFonts w:eastAsia="MS Mincho"/>
          <w:sz w:val="20"/>
        </w:rPr>
        <w:t xml:space="preserve"> American Bar Association annual meeting, San Francisco, California, August 1997.</w:t>
      </w:r>
    </w:p>
    <w:p w14:paraId="2F3AB8A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ACBDAED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“</w:t>
      </w:r>
      <w:r w:rsidR="00A368F2">
        <w:rPr>
          <w:rFonts w:eastAsia="MS Mincho"/>
          <w:sz w:val="20"/>
        </w:rPr>
        <w:t>Recent Developments in State and Local Regulat</w:t>
      </w:r>
      <w:r>
        <w:rPr>
          <w:rFonts w:eastAsia="MS Mincho"/>
          <w:sz w:val="20"/>
        </w:rPr>
        <w:t>ion of Nonprofit Organizations.”</w:t>
      </w:r>
      <w:r w:rsidR="00A368F2">
        <w:rPr>
          <w:rFonts w:eastAsia="MS Mincho"/>
          <w:sz w:val="20"/>
        </w:rPr>
        <w:t xml:space="preserve"> American Bar Association annual meeting, San Francisco, California, August 1997.</w:t>
      </w:r>
    </w:p>
    <w:p w14:paraId="799AAFA1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E50A528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“Probate and Trust Literature.”</w:t>
      </w:r>
      <w:r w:rsidR="00A368F2">
        <w:rPr>
          <w:rFonts w:eastAsia="MS Mincho"/>
          <w:sz w:val="20"/>
        </w:rPr>
        <w:t xml:space="preserve"> American Bar Association annual meeting, Orlando, Florida, August 1996.</w:t>
      </w:r>
    </w:p>
    <w:p w14:paraId="36DCB823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4C90F0EE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Teaching the Elective Share as Part of the Basic</w:t>
      </w:r>
      <w:r>
        <w:rPr>
          <w:rFonts w:eastAsia="MS Mincho"/>
          <w:sz w:val="20"/>
        </w:rPr>
        <w:t xml:space="preserve"> Trusts and Estates Curriculum.”</w:t>
      </w:r>
      <w:r w:rsidR="00A368F2">
        <w:rPr>
          <w:rFonts w:eastAsia="MS Mincho"/>
          <w:sz w:val="20"/>
        </w:rPr>
        <w:t xml:space="preserve"> American Bar Association annual meeting, Chicago, Illinois, August 1995.</w:t>
      </w:r>
    </w:p>
    <w:p w14:paraId="6F77A89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C8C53D1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Running the Nonprofit Busine</w:t>
      </w:r>
      <w:r>
        <w:rPr>
          <w:rFonts w:eastAsia="MS Mincho"/>
          <w:sz w:val="20"/>
        </w:rPr>
        <w:t>ss: Unrelated Business Income.”</w:t>
      </w:r>
      <w:r w:rsidR="00A368F2">
        <w:rPr>
          <w:rFonts w:eastAsia="MS Mincho"/>
          <w:sz w:val="20"/>
        </w:rPr>
        <w:t xml:space="preserve"> Law Forum Committee of the Lane County Bar Association seminar, Eugene, Oregon, May 1992.</w:t>
      </w:r>
    </w:p>
    <w:p w14:paraId="0E786F6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D560979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The Tax Con</w:t>
      </w:r>
      <w:r>
        <w:rPr>
          <w:rFonts w:eastAsia="MS Mincho"/>
          <w:sz w:val="20"/>
        </w:rPr>
        <w:t>sequences of Charitable Giving.”</w:t>
      </w:r>
      <w:r w:rsidR="00A368F2">
        <w:rPr>
          <w:rFonts w:eastAsia="MS Mincho"/>
          <w:sz w:val="20"/>
        </w:rPr>
        <w:t xml:space="preserve"> International Association of Financial Planners seminar, Chicago, Illinois, May 1987.</w:t>
      </w:r>
    </w:p>
    <w:p w14:paraId="28B63F0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29BA6E2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“Charitable Giving.”</w:t>
      </w:r>
      <w:r w:rsidR="00A368F2">
        <w:rPr>
          <w:rFonts w:eastAsia="MS Mincho"/>
          <w:sz w:val="20"/>
        </w:rPr>
        <w:t xml:space="preserve"> Loyola University School of Law Estate Planning course, Chicago, Illinois, February 1987.</w:t>
      </w:r>
    </w:p>
    <w:p w14:paraId="585E1BAB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D585ACB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“Deferred Giving Techniques.”</w:t>
      </w:r>
      <w:r w:rsidR="00A368F2">
        <w:rPr>
          <w:rFonts w:eastAsia="MS Mincho"/>
          <w:sz w:val="20"/>
        </w:rPr>
        <w:t xml:space="preserve"> Board of Directors of </w:t>
      </w:r>
      <w:proofErr w:type="spellStart"/>
      <w:r w:rsidR="00A368F2">
        <w:rPr>
          <w:rFonts w:eastAsia="MS Mincho"/>
          <w:sz w:val="20"/>
        </w:rPr>
        <w:t>LaRabida</w:t>
      </w:r>
      <w:proofErr w:type="spellEnd"/>
      <w:r w:rsidR="00A368F2">
        <w:rPr>
          <w:rFonts w:eastAsia="MS Mincho"/>
          <w:sz w:val="20"/>
        </w:rPr>
        <w:t xml:space="preserve"> Children's Hospital and Research Center meeting, Chicago, Illinois, December 1986.</w:t>
      </w:r>
    </w:p>
    <w:p w14:paraId="319FF843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6103E600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“Trustee Liability” and “</w:t>
      </w:r>
      <w:r w:rsidR="00A368F2">
        <w:rPr>
          <w:rFonts w:eastAsia="MS Mincho"/>
          <w:sz w:val="20"/>
        </w:rPr>
        <w:t xml:space="preserve">The New Illinois </w:t>
      </w:r>
      <w:r>
        <w:rPr>
          <w:rFonts w:eastAsia="MS Mincho"/>
          <w:sz w:val="20"/>
        </w:rPr>
        <w:t>Not for Profit Corporation Act.”</w:t>
      </w:r>
      <w:r w:rsidR="00A368F2">
        <w:rPr>
          <w:rFonts w:eastAsia="MS Mincho"/>
          <w:sz w:val="20"/>
        </w:rPr>
        <w:t xml:space="preserve"> Institute for the Management of </w:t>
      </w:r>
      <w:proofErr w:type="gramStart"/>
      <w:r w:rsidR="00A368F2">
        <w:rPr>
          <w:rFonts w:eastAsia="MS Mincho"/>
          <w:sz w:val="20"/>
        </w:rPr>
        <w:t>Not for Profit</w:t>
      </w:r>
      <w:proofErr w:type="gramEnd"/>
      <w:r w:rsidR="00A368F2">
        <w:rPr>
          <w:rFonts w:eastAsia="MS Mincho"/>
          <w:sz w:val="20"/>
        </w:rPr>
        <w:t xml:space="preserve"> Organizations, Lewis University School of Management seminar, Oak Brook, Illinois, November 1986.</w:t>
      </w:r>
    </w:p>
    <w:p w14:paraId="6D9B68A9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E0B135A" w14:textId="77777777" w:rsidR="00A368F2" w:rsidRDefault="00626A69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</w:t>
      </w:r>
      <w:r w:rsidR="00A368F2">
        <w:rPr>
          <w:rFonts w:eastAsia="MS Mincho"/>
          <w:sz w:val="20"/>
        </w:rPr>
        <w:t>Fiduciary</w:t>
      </w:r>
      <w:r>
        <w:rPr>
          <w:rFonts w:eastAsia="MS Mincho"/>
          <w:sz w:val="20"/>
        </w:rPr>
        <w:t xml:space="preserve"> Responsibilities of Directors.”</w:t>
      </w:r>
      <w:r w:rsidR="00A368F2">
        <w:rPr>
          <w:rFonts w:eastAsia="MS Mincho"/>
          <w:sz w:val="20"/>
        </w:rPr>
        <w:t xml:space="preserve"> United Way of Chicago workshop, Chicago, Illinois, January 1984.</w:t>
      </w:r>
    </w:p>
    <w:p w14:paraId="09F25C8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1D58CFA" w14:textId="77777777" w:rsidR="004E04E5" w:rsidRDefault="00626A69" w:rsidP="00F92283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“Estate Planning.”</w:t>
      </w:r>
      <w:r w:rsidR="00A368F2">
        <w:rPr>
          <w:rFonts w:eastAsia="MS Mincho"/>
          <w:sz w:val="20"/>
        </w:rPr>
        <w:t xml:space="preserve"> American Red Cross (Mid-American Chapter) estate planning workshops, Chicago, Illinois, May 1983.</w:t>
      </w:r>
    </w:p>
    <w:p w14:paraId="688E210B" w14:textId="77777777" w:rsidR="00001E72" w:rsidRDefault="00001E72" w:rsidP="00F92283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F96951D" w14:textId="77777777" w:rsidR="00001E72" w:rsidRPr="00F92283" w:rsidRDefault="00001E72" w:rsidP="00F92283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EE34583" w14:textId="77777777" w:rsidR="00A368F2" w:rsidRDefault="00A368F2">
      <w:pPr>
        <w:pStyle w:val="Heading1"/>
      </w:pPr>
      <w:r>
        <w:t>GRANTS</w:t>
      </w:r>
    </w:p>
    <w:p w14:paraId="2FEE9379" w14:textId="77777777" w:rsidR="001D2FB3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6E9C5D79" w14:textId="77777777" w:rsidR="00B23A06" w:rsidRDefault="00B23A06" w:rsidP="00F33B87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 xml:space="preserve">ACTEC Foundation </w:t>
      </w:r>
      <w:r w:rsidR="00EA6F72">
        <w:rPr>
          <w:rFonts w:eastAsia="MS Mincho"/>
          <w:sz w:val="20"/>
          <w:szCs w:val="20"/>
        </w:rPr>
        <w:t xml:space="preserve">three-year </w:t>
      </w:r>
      <w:r>
        <w:rPr>
          <w:rFonts w:eastAsia="MS Mincho"/>
          <w:sz w:val="20"/>
          <w:szCs w:val="20"/>
        </w:rPr>
        <w:t>grant</w:t>
      </w:r>
      <w:r w:rsidR="00EA6F72">
        <w:rPr>
          <w:rFonts w:eastAsia="MS Mincho"/>
          <w:sz w:val="20"/>
          <w:szCs w:val="20"/>
        </w:rPr>
        <w:t>, 2018.  Grant</w:t>
      </w:r>
      <w:r>
        <w:rPr>
          <w:rFonts w:eastAsia="MS Mincho"/>
          <w:sz w:val="20"/>
          <w:szCs w:val="20"/>
        </w:rPr>
        <w:t xml:space="preserve"> to support Wills for the Underserved</w:t>
      </w:r>
      <w:r w:rsidR="00EA6F72">
        <w:rPr>
          <w:rFonts w:eastAsia="MS Mincho"/>
          <w:sz w:val="20"/>
          <w:szCs w:val="20"/>
        </w:rPr>
        <w:t xml:space="preserve"> mentorship program at the University of Oregon School of Law. </w:t>
      </w:r>
    </w:p>
    <w:p w14:paraId="7FBAE6F6" w14:textId="77777777" w:rsidR="00B23A06" w:rsidRDefault="00B23A06" w:rsidP="00F33B87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403B5CE2" w14:textId="77777777" w:rsidR="00F33B87" w:rsidRPr="00F33B87" w:rsidRDefault="00EA6F72" w:rsidP="00F33B87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F33B87">
        <w:rPr>
          <w:rFonts w:eastAsia="MS Mincho"/>
          <w:sz w:val="20"/>
          <w:szCs w:val="20"/>
        </w:rPr>
        <w:t>Academic Writing Resident Fellow at the Bellagio Center, Rockefeller Foundation, August 22 – September 19, 2017, “</w:t>
      </w:r>
      <w:r w:rsidR="00F33B87" w:rsidRPr="00F33B87">
        <w:rPr>
          <w:rFonts w:eastAsia="MS Mincho"/>
          <w:bCs/>
          <w:iCs/>
          <w:sz w:val="20"/>
          <w:szCs w:val="20"/>
        </w:rPr>
        <w:t>Evolution of the Prudence Standard:  ESG Investing, Ethical Investing, and Fiduciary Duties.”</w:t>
      </w:r>
    </w:p>
    <w:p w14:paraId="40672B22" w14:textId="77777777" w:rsidR="00F33B87" w:rsidRDefault="00F33B87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50EE99CE" w14:textId="77777777" w:rsidR="001D2FB3" w:rsidRDefault="00D50817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1D2FB3">
        <w:rPr>
          <w:rFonts w:eastAsia="MS Mincho"/>
          <w:sz w:val="20"/>
          <w:szCs w:val="20"/>
        </w:rPr>
        <w:t>2013 Summer Research Grant, University of Oregon School of Law, “Contemporary Approaches to Trusts and Estates</w:t>
      </w:r>
      <w:r w:rsidR="00FB170E">
        <w:rPr>
          <w:rFonts w:eastAsia="MS Mincho"/>
          <w:sz w:val="20"/>
          <w:szCs w:val="20"/>
        </w:rPr>
        <w:t>.</w:t>
      </w:r>
      <w:r w:rsidR="001D2FB3">
        <w:rPr>
          <w:rFonts w:eastAsia="MS Mincho"/>
          <w:sz w:val="20"/>
          <w:szCs w:val="20"/>
        </w:rPr>
        <w:t>”</w:t>
      </w:r>
    </w:p>
    <w:p w14:paraId="6C8F6799" w14:textId="77777777" w:rsidR="001D2FB3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54864AC6" w14:textId="77777777" w:rsidR="00A368F2" w:rsidRDefault="001D2FB3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 w:rsidR="00A368F2">
        <w:rPr>
          <w:rFonts w:eastAsia="MS Mincho"/>
          <w:sz w:val="20"/>
          <w:szCs w:val="20"/>
        </w:rPr>
        <w:t>2012 Summer Research Grant, University of Oregon School of Law, “</w:t>
      </w:r>
      <w:r w:rsidR="00A368F2" w:rsidRPr="00AF36D5">
        <w:rPr>
          <w:rFonts w:eastAsia="MS Mincho"/>
          <w:sz w:val="20"/>
          <w:szCs w:val="20"/>
        </w:rPr>
        <w:t>Definitions of Children and Descendants in Wills and Trusts: Who is a Parent and Who is a Child?”</w:t>
      </w:r>
      <w:r w:rsidR="00A368F2">
        <w:rPr>
          <w:rFonts w:eastAsia="MS Mincho"/>
          <w:sz w:val="20"/>
          <w:szCs w:val="20"/>
        </w:rPr>
        <w:tab/>
      </w:r>
    </w:p>
    <w:p w14:paraId="3EEF60E0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00644E24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2011 Summer Research Grant, University of Oregon School of Law, “</w:t>
      </w:r>
      <w:r w:rsidRPr="00931C21">
        <w:rPr>
          <w:rFonts w:eastAsia="MS Mincho"/>
          <w:sz w:val="20"/>
          <w:szCs w:val="20"/>
        </w:rPr>
        <w:t>The Probate Definition of Family:  A Proposal for Guided Discretion in Intestacy.”</w:t>
      </w:r>
      <w:r>
        <w:rPr>
          <w:rFonts w:eastAsia="MS Mincho"/>
          <w:sz w:val="20"/>
          <w:szCs w:val="20"/>
        </w:rPr>
        <w:tab/>
      </w:r>
    </w:p>
    <w:p w14:paraId="2316699C" w14:textId="77777777" w:rsidR="00A368F2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2DDE57CC" w14:textId="77777777" w:rsidR="00A368F2" w:rsidRPr="00CA7160" w:rsidRDefault="00A368F2" w:rsidP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2010</w:t>
      </w:r>
      <w:r w:rsidRPr="00CA7160">
        <w:rPr>
          <w:rFonts w:eastAsia="MS Mincho"/>
          <w:sz w:val="20"/>
          <w:szCs w:val="20"/>
        </w:rPr>
        <w:t xml:space="preserve"> Summer Research Grant, University of Oregon School of Law, “</w:t>
      </w:r>
      <w:r>
        <w:rPr>
          <w:rFonts w:eastAsia="MS Mincho"/>
          <w:sz w:val="20"/>
          <w:szCs w:val="20"/>
        </w:rPr>
        <w:t xml:space="preserve">Contemporary Approaches to Trusts and Estates.” </w:t>
      </w:r>
    </w:p>
    <w:p w14:paraId="45DAF1F8" w14:textId="77777777" w:rsidR="00A368F2" w:rsidRPr="00CA7160" w:rsidRDefault="00A368F2">
      <w:pPr>
        <w:rPr>
          <w:rFonts w:eastAsia="MS Mincho"/>
          <w:sz w:val="20"/>
          <w:szCs w:val="20"/>
        </w:rPr>
      </w:pPr>
    </w:p>
    <w:p w14:paraId="7B818E28" w14:textId="77777777" w:rsidR="00A368F2" w:rsidRPr="00CA7160" w:rsidRDefault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 w:rsidRPr="00CA7160">
        <w:rPr>
          <w:rFonts w:eastAsia="MS Mincho"/>
          <w:sz w:val="20"/>
          <w:szCs w:val="20"/>
        </w:rPr>
        <w:tab/>
        <w:t>2009 Summer Research Grant, University of Oregon School of Law, “Socially Responsible Investing by Charities.”</w:t>
      </w:r>
    </w:p>
    <w:p w14:paraId="34379748" w14:textId="77777777" w:rsidR="00A368F2" w:rsidRPr="00CA7160" w:rsidRDefault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</w:p>
    <w:p w14:paraId="53B37DA5" w14:textId="77777777" w:rsidR="00A368F2" w:rsidRPr="00CA7160" w:rsidRDefault="00A368F2">
      <w:pPr>
        <w:tabs>
          <w:tab w:val="left" w:pos="720"/>
        </w:tabs>
        <w:ind w:left="1440" w:hanging="1440"/>
        <w:rPr>
          <w:rFonts w:eastAsia="MS Mincho"/>
          <w:sz w:val="20"/>
          <w:szCs w:val="20"/>
        </w:rPr>
      </w:pPr>
      <w:r w:rsidRPr="00CA7160">
        <w:rPr>
          <w:rFonts w:eastAsia="MS Mincho"/>
          <w:sz w:val="20"/>
          <w:szCs w:val="20"/>
        </w:rPr>
        <w:tab/>
        <w:t xml:space="preserve">2005 </w:t>
      </w:r>
      <w:r>
        <w:rPr>
          <w:rFonts w:eastAsia="MS Mincho"/>
          <w:sz w:val="20"/>
          <w:szCs w:val="20"/>
        </w:rPr>
        <w:t xml:space="preserve">Summer Research Grant, University of Oregon School of Law, </w:t>
      </w:r>
      <w:r w:rsidRPr="00CA7160">
        <w:rPr>
          <w:sz w:val="20"/>
          <w:szCs w:val="20"/>
        </w:rPr>
        <w:t>“Respecting Donor Intent:  The Charity’s Role in Charitable Giving.”</w:t>
      </w:r>
    </w:p>
    <w:p w14:paraId="27E810A3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CD3140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2004 </w:t>
      </w:r>
      <w:proofErr w:type="spellStart"/>
      <w:r>
        <w:rPr>
          <w:rFonts w:eastAsia="MS Mincho"/>
          <w:sz w:val="20"/>
        </w:rPr>
        <w:t>Luvaas</w:t>
      </w:r>
      <w:proofErr w:type="spellEnd"/>
      <w:r>
        <w:rPr>
          <w:rFonts w:eastAsia="MS Mincho"/>
          <w:sz w:val="20"/>
        </w:rPr>
        <w:t xml:space="preserve"> Faculty Fellow, University of Oregon School of Law, “Revised UMIFA:  Prudent Investing for Charities.”</w:t>
      </w:r>
    </w:p>
    <w:p w14:paraId="18B54AE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E08713C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2002 Summer Research Grant, University of Oregon School of Law, “Applying Revocation on Divorce Statutes to Will Substitutes.”</w:t>
      </w:r>
      <w:r>
        <w:rPr>
          <w:rFonts w:eastAsia="MS Mincho"/>
          <w:sz w:val="20"/>
        </w:rPr>
        <w:tab/>
      </w:r>
    </w:p>
    <w:p w14:paraId="24ED16C4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368F1C5E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1999 Summer Research Aw</w:t>
      </w:r>
      <w:r w:rsidR="00626A69">
        <w:rPr>
          <w:rFonts w:eastAsia="MS Mincho"/>
          <w:sz w:val="20"/>
        </w:rPr>
        <w:t>ard, University of Oregon, “</w:t>
      </w:r>
      <w:r>
        <w:rPr>
          <w:rFonts w:eastAsia="MS Mincho"/>
          <w:sz w:val="20"/>
        </w:rPr>
        <w:t>Regulating the Management of Nonprofit Organizations: Bridging the Divide Between Trust La</w:t>
      </w:r>
      <w:r w:rsidR="00626A69">
        <w:rPr>
          <w:rFonts w:eastAsia="MS Mincho"/>
          <w:sz w:val="20"/>
        </w:rPr>
        <w:t>w and Corporate Law Approaches.”</w:t>
      </w:r>
    </w:p>
    <w:p w14:paraId="2B4020B6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5633A26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1998 </w:t>
      </w:r>
      <w:proofErr w:type="spellStart"/>
      <w:r>
        <w:rPr>
          <w:rFonts w:eastAsia="MS Mincho"/>
          <w:sz w:val="20"/>
        </w:rPr>
        <w:t>Luvaas</w:t>
      </w:r>
      <w:proofErr w:type="spellEnd"/>
      <w:r>
        <w:rPr>
          <w:rFonts w:eastAsia="MS Mincho"/>
          <w:sz w:val="20"/>
        </w:rPr>
        <w:t xml:space="preserve"> Fellowship, Unive</w:t>
      </w:r>
      <w:r w:rsidR="00626A69">
        <w:rPr>
          <w:rFonts w:eastAsia="MS Mincho"/>
          <w:sz w:val="20"/>
        </w:rPr>
        <w:t>rsity of Oregon School of Law, “</w:t>
      </w:r>
      <w:r>
        <w:rPr>
          <w:rFonts w:eastAsia="MS Mincho"/>
          <w:sz w:val="20"/>
        </w:rPr>
        <w:t>I</w:t>
      </w:r>
      <w:r w:rsidR="00626A69">
        <w:rPr>
          <w:rFonts w:eastAsia="MS Mincho"/>
          <w:sz w:val="20"/>
        </w:rPr>
        <w:t>ntestacy Laws and Stepfamilies.”</w:t>
      </w:r>
    </w:p>
    <w:p w14:paraId="15EB5EA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019A2C52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1996 Love, Moore, Banks, Grebe Endowment, University of Oregon School of Law.</w:t>
      </w:r>
    </w:p>
    <w:p w14:paraId="12A2F380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10642156" w14:textId="77777777" w:rsidR="00A368F2" w:rsidRDefault="0037368B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1995 Summer Research Grant</w:t>
      </w:r>
      <w:r w:rsidR="00A368F2">
        <w:rPr>
          <w:rFonts w:eastAsia="MS Mincho"/>
          <w:sz w:val="20"/>
        </w:rPr>
        <w:t>, University of Oregon School of Law.</w:t>
      </w:r>
    </w:p>
    <w:p w14:paraId="6C5FA92F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2CEA5677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  <w:r>
        <w:rPr>
          <w:rFonts w:eastAsia="MS Mincho"/>
          <w:sz w:val="20"/>
        </w:rPr>
        <w:tab/>
        <w:t>1994 Summer Research Grant, University of Oregon School of Law.</w:t>
      </w:r>
    </w:p>
    <w:p w14:paraId="3503E1FB" w14:textId="77777777" w:rsidR="00A368F2" w:rsidRDefault="00A368F2">
      <w:pPr>
        <w:tabs>
          <w:tab w:val="left" w:pos="720"/>
        </w:tabs>
        <w:ind w:left="1440" w:hanging="1440"/>
        <w:rPr>
          <w:rFonts w:eastAsia="MS Mincho"/>
          <w:sz w:val="20"/>
        </w:rPr>
      </w:pPr>
    </w:p>
    <w:p w14:paraId="71013059" w14:textId="77777777" w:rsidR="00626A69" w:rsidRDefault="00A368F2" w:rsidP="00276E88">
      <w:pPr>
        <w:pStyle w:val="BodyTextIndent2"/>
        <w:tabs>
          <w:tab w:val="left" w:pos="720"/>
        </w:tabs>
      </w:pPr>
      <w:r>
        <w:tab/>
        <w:t>1993 New Faculty Award, University of Oregon.</w:t>
      </w:r>
    </w:p>
    <w:p w14:paraId="55A8C230" w14:textId="77777777" w:rsidR="00F92283" w:rsidRDefault="00F92283" w:rsidP="00276E88">
      <w:pPr>
        <w:pStyle w:val="BodyTextIndent2"/>
        <w:tabs>
          <w:tab w:val="left" w:pos="720"/>
        </w:tabs>
      </w:pPr>
    </w:p>
    <w:p w14:paraId="462E8F04" w14:textId="77777777" w:rsidR="004E04E5" w:rsidRPr="00276E88" w:rsidRDefault="004E04E5" w:rsidP="00276E88">
      <w:pPr>
        <w:pStyle w:val="BodyTextIndent2"/>
        <w:tabs>
          <w:tab w:val="left" w:pos="720"/>
        </w:tabs>
      </w:pPr>
    </w:p>
    <w:p w14:paraId="033175A8" w14:textId="77777777" w:rsidR="00A368F2" w:rsidRDefault="00A368F2">
      <w:pPr>
        <w:rPr>
          <w:rFonts w:eastAsia="MS Mincho"/>
          <w:b/>
          <w:sz w:val="20"/>
        </w:rPr>
      </w:pPr>
      <w:r>
        <w:rPr>
          <w:rFonts w:eastAsia="MS Mincho"/>
          <w:b/>
          <w:sz w:val="20"/>
        </w:rPr>
        <w:t>UNIVERSITY/SCHOOL OF LAW SERVICE (UNIVERSITY OF OREGON)</w:t>
      </w:r>
    </w:p>
    <w:p w14:paraId="1B7B6269" w14:textId="77777777" w:rsidR="00A368F2" w:rsidRDefault="00A368F2">
      <w:pPr>
        <w:rPr>
          <w:rFonts w:eastAsia="MS Mincho"/>
          <w:sz w:val="20"/>
        </w:rPr>
      </w:pPr>
    </w:p>
    <w:p w14:paraId="677B0859" w14:textId="77777777" w:rsidR="003E3B07" w:rsidRDefault="00A368F2" w:rsidP="007C6B72">
      <w:pPr>
        <w:tabs>
          <w:tab w:val="left" w:pos="720"/>
          <w:tab w:val="left" w:pos="1440"/>
          <w:tab w:val="left" w:pos="2960"/>
        </w:tabs>
        <w:rPr>
          <w:rFonts w:eastAsia="MS Mincho"/>
          <w:sz w:val="20"/>
        </w:rPr>
      </w:pPr>
      <w:r>
        <w:rPr>
          <w:rFonts w:eastAsia="MS Mincho"/>
          <w:sz w:val="20"/>
        </w:rPr>
        <w:tab/>
        <w:t>University</w:t>
      </w:r>
      <w:r w:rsidR="007C6B72">
        <w:rPr>
          <w:rFonts w:eastAsia="MS Mincho"/>
          <w:sz w:val="20"/>
        </w:rPr>
        <w:tab/>
      </w:r>
    </w:p>
    <w:p w14:paraId="75FC23A2" w14:textId="77777777" w:rsidR="00827B86" w:rsidRDefault="004E63FA" w:rsidP="00827B86">
      <w:pPr>
        <w:tabs>
          <w:tab w:val="left" w:pos="720"/>
          <w:tab w:val="left" w:pos="1440"/>
          <w:tab w:val="left" w:pos="2960"/>
        </w:tabs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7C6B72">
        <w:rPr>
          <w:rFonts w:eastAsia="MS Mincho"/>
          <w:sz w:val="20"/>
        </w:rPr>
        <w:t>University of Oregon Board of</w:t>
      </w:r>
      <w:r>
        <w:rPr>
          <w:rFonts w:eastAsia="MS Mincho"/>
          <w:sz w:val="20"/>
        </w:rPr>
        <w:t xml:space="preserve"> Trustees, Trustee (2013-2017</w:t>
      </w:r>
      <w:r w:rsidR="007C6B72">
        <w:rPr>
          <w:rFonts w:eastAsia="MS Mincho"/>
          <w:sz w:val="20"/>
        </w:rPr>
        <w:t>)</w:t>
      </w:r>
    </w:p>
    <w:p w14:paraId="64EFEDDE" w14:textId="77777777" w:rsidR="00DB6A79" w:rsidRDefault="00DB6A79" w:rsidP="00827B86">
      <w:pPr>
        <w:tabs>
          <w:tab w:val="left" w:pos="720"/>
          <w:tab w:val="left" w:pos="1440"/>
          <w:tab w:val="left" w:pos="2960"/>
        </w:tabs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>Ad Hoc Committee on Ethical Endowments (2016-201</w:t>
      </w:r>
      <w:r w:rsidR="00827B86">
        <w:rPr>
          <w:rFonts w:eastAsia="MS Mincho"/>
          <w:sz w:val="20"/>
        </w:rPr>
        <w:t xml:space="preserve">7) (developed a full-day forum: </w:t>
      </w:r>
      <w:r>
        <w:rPr>
          <w:rFonts w:eastAsia="MS Mincho"/>
          <w:sz w:val="20"/>
        </w:rPr>
        <w:t xml:space="preserve">Investing in </w:t>
      </w:r>
      <w:r w:rsidR="00827B86">
        <w:rPr>
          <w:rFonts w:eastAsia="MS Mincho"/>
          <w:sz w:val="20"/>
        </w:rPr>
        <w:t xml:space="preserve">                   </w:t>
      </w:r>
      <w:r>
        <w:rPr>
          <w:rFonts w:eastAsia="MS Mincho"/>
          <w:sz w:val="20"/>
        </w:rPr>
        <w:t xml:space="preserve">the Age of </w:t>
      </w:r>
      <w:r w:rsidR="00827B86">
        <w:rPr>
          <w:rFonts w:eastAsia="MS Mincho"/>
          <w:sz w:val="20"/>
        </w:rPr>
        <w:t>Climate Change, April 28, 2017)</w:t>
      </w:r>
    </w:p>
    <w:p w14:paraId="63854CC4" w14:textId="77777777" w:rsidR="003E3B07" w:rsidRDefault="003E3B07" w:rsidP="00827B86">
      <w:pPr>
        <w:tabs>
          <w:tab w:val="left" w:pos="720"/>
          <w:tab w:val="left" w:pos="1440"/>
          <w:tab w:val="left" w:pos="2960"/>
        </w:tabs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University </w:t>
      </w:r>
      <w:r w:rsidR="00651F00">
        <w:rPr>
          <w:rFonts w:eastAsia="MS Mincho"/>
          <w:sz w:val="20"/>
        </w:rPr>
        <w:t>COI-COC Policy Revision Committee</w:t>
      </w:r>
      <w:r>
        <w:rPr>
          <w:rFonts w:eastAsia="MS Mincho"/>
          <w:sz w:val="20"/>
        </w:rPr>
        <w:t xml:space="preserve"> </w:t>
      </w:r>
      <w:r w:rsidR="00651F00">
        <w:rPr>
          <w:rFonts w:eastAsia="MS Mincho"/>
          <w:sz w:val="20"/>
        </w:rPr>
        <w:t>(2018-19)</w:t>
      </w:r>
    </w:p>
    <w:p w14:paraId="0BDEE35B" w14:textId="77777777" w:rsidR="00A368F2" w:rsidRDefault="00697335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University-wide D</w:t>
      </w:r>
      <w:r w:rsidR="0071150E">
        <w:rPr>
          <w:rFonts w:eastAsia="MS Mincho"/>
          <w:sz w:val="20"/>
        </w:rPr>
        <w:t>iversity Committee, 2013-</w:t>
      </w:r>
      <w:r w:rsidR="00FB170E">
        <w:rPr>
          <w:rFonts w:eastAsia="MS Mincho"/>
          <w:sz w:val="20"/>
        </w:rPr>
        <w:t>14</w:t>
      </w: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ab/>
      </w:r>
    </w:p>
    <w:p w14:paraId="00C4DFF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Diversity Plan Review Committee, 2012</w:t>
      </w:r>
    </w:p>
    <w:p w14:paraId="1BD0F2A1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Facul</w:t>
      </w:r>
      <w:r w:rsidR="0071150E">
        <w:rPr>
          <w:rFonts w:eastAsia="MS Mincho"/>
          <w:sz w:val="20"/>
        </w:rPr>
        <w:t>ty Governance Workgroup, 2009-</w:t>
      </w:r>
      <w:r>
        <w:rPr>
          <w:rFonts w:eastAsia="MS Mincho"/>
          <w:sz w:val="20"/>
        </w:rPr>
        <w:t>11</w:t>
      </w:r>
      <w:r w:rsidR="00000D29">
        <w:rPr>
          <w:rFonts w:eastAsia="MS Mincho"/>
          <w:sz w:val="20"/>
        </w:rPr>
        <w:t xml:space="preserve"> (group that revised the University Constitution)</w:t>
      </w:r>
    </w:p>
    <w:p w14:paraId="39F8D38C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</w:t>
      </w:r>
      <w:r w:rsidR="0071150E">
        <w:rPr>
          <w:rFonts w:eastAsia="MS Mincho"/>
          <w:sz w:val="20"/>
        </w:rPr>
        <w:t>iversity Advisory Group, 2008-</w:t>
      </w:r>
      <w:r>
        <w:rPr>
          <w:rFonts w:eastAsia="MS Mincho"/>
          <w:sz w:val="20"/>
        </w:rPr>
        <w:t>11</w:t>
      </w:r>
    </w:p>
    <w:p w14:paraId="19D864A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Grievance Counselor, 2011</w:t>
      </w:r>
    </w:p>
    <w:p w14:paraId="1D9A6B82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Diversity Proposal Review, chair, 2008</w:t>
      </w:r>
    </w:p>
    <w:p w14:paraId="481B11F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Executive Diversity </w:t>
      </w:r>
      <w:r w:rsidR="0071150E">
        <w:rPr>
          <w:rFonts w:eastAsia="MS Mincho"/>
          <w:sz w:val="20"/>
        </w:rPr>
        <w:t>Working Group, co-chair, 2005-</w:t>
      </w:r>
      <w:r>
        <w:rPr>
          <w:rFonts w:eastAsia="MS Mincho"/>
          <w:sz w:val="20"/>
        </w:rPr>
        <w:t>06</w:t>
      </w:r>
    </w:p>
    <w:p w14:paraId="518D5CB1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Law Schoo</w:t>
      </w:r>
      <w:r w:rsidR="0071150E">
        <w:rPr>
          <w:rFonts w:eastAsia="MS Mincho"/>
          <w:sz w:val="20"/>
        </w:rPr>
        <w:t>l Dean Search Committee, 2005-</w:t>
      </w:r>
      <w:r>
        <w:rPr>
          <w:rFonts w:eastAsia="MS Mincho"/>
          <w:sz w:val="20"/>
        </w:rPr>
        <w:t>06</w:t>
      </w:r>
    </w:p>
    <w:p w14:paraId="3729C6F8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University Senate, 2004-2006; </w:t>
      </w:r>
      <w:r w:rsidR="007E4B7F">
        <w:rPr>
          <w:rFonts w:eastAsia="MS Mincho"/>
          <w:sz w:val="20"/>
        </w:rPr>
        <w:t>2017-</w:t>
      </w:r>
      <w:r w:rsidR="00505669">
        <w:rPr>
          <w:rFonts w:eastAsia="MS Mincho"/>
          <w:sz w:val="20"/>
        </w:rPr>
        <w:t>2019</w:t>
      </w:r>
      <w:r w:rsidR="007E4B7F">
        <w:rPr>
          <w:rFonts w:eastAsia="MS Mincho"/>
          <w:sz w:val="20"/>
        </w:rPr>
        <w:t xml:space="preserve">; </w:t>
      </w:r>
      <w:r>
        <w:rPr>
          <w:rFonts w:eastAsia="MS Mincho"/>
          <w:sz w:val="20"/>
        </w:rPr>
        <w:t>Sena</w:t>
      </w:r>
      <w:r w:rsidR="0071150E">
        <w:rPr>
          <w:rFonts w:eastAsia="MS Mincho"/>
          <w:sz w:val="20"/>
        </w:rPr>
        <w:t xml:space="preserve">te </w:t>
      </w:r>
      <w:r w:rsidR="004E63FA">
        <w:rPr>
          <w:rFonts w:eastAsia="MS Mincho"/>
          <w:sz w:val="20"/>
        </w:rPr>
        <w:t>Executive</w:t>
      </w:r>
      <w:r w:rsidR="0071150E">
        <w:rPr>
          <w:rFonts w:eastAsia="MS Mincho"/>
          <w:sz w:val="20"/>
        </w:rPr>
        <w:t xml:space="preserve"> Committee, 2004-</w:t>
      </w:r>
      <w:r>
        <w:rPr>
          <w:rFonts w:eastAsia="MS Mincho"/>
          <w:sz w:val="20"/>
        </w:rPr>
        <w:t>05</w:t>
      </w:r>
      <w:r w:rsidR="00442C8D">
        <w:rPr>
          <w:rFonts w:eastAsia="MS Mincho"/>
          <w:sz w:val="20"/>
        </w:rPr>
        <w:t>, 2012-13</w:t>
      </w:r>
    </w:p>
    <w:p w14:paraId="58C2FBAC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Women’s and G</w:t>
      </w:r>
      <w:r w:rsidR="0071150E">
        <w:rPr>
          <w:rFonts w:eastAsia="MS Mincho"/>
          <w:sz w:val="20"/>
        </w:rPr>
        <w:t>ender Studies Committee, 2004-</w:t>
      </w:r>
      <w:r>
        <w:rPr>
          <w:rFonts w:eastAsia="MS Mincho"/>
          <w:sz w:val="20"/>
        </w:rPr>
        <w:t>07</w:t>
      </w:r>
    </w:p>
    <w:p w14:paraId="4B3DDEAF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Intercollegiate Ath</w:t>
      </w:r>
      <w:r w:rsidR="0071150E">
        <w:rPr>
          <w:rFonts w:eastAsia="MS Mincho"/>
          <w:sz w:val="20"/>
        </w:rPr>
        <w:t>letics Committee, 2002-</w:t>
      </w:r>
      <w:r>
        <w:rPr>
          <w:rFonts w:eastAsia="MS Mincho"/>
          <w:sz w:val="20"/>
        </w:rPr>
        <w:t>04</w:t>
      </w:r>
    </w:p>
    <w:p w14:paraId="1F94BA51" w14:textId="77777777" w:rsidR="00A368F2" w:rsidRDefault="0071150E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Scholarship Committee, 2001-</w:t>
      </w:r>
      <w:r w:rsidR="00A368F2">
        <w:rPr>
          <w:rFonts w:eastAsia="MS Mincho"/>
          <w:sz w:val="20"/>
        </w:rPr>
        <w:t>03</w:t>
      </w:r>
    </w:p>
    <w:p w14:paraId="27BC67A1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Nonprofit Center, pl</w:t>
      </w:r>
      <w:r w:rsidR="000A3100">
        <w:rPr>
          <w:rFonts w:eastAsia="MS Mincho"/>
          <w:sz w:val="20"/>
        </w:rPr>
        <w:t>an devel</w:t>
      </w:r>
      <w:r w:rsidR="0071150E">
        <w:rPr>
          <w:rFonts w:eastAsia="MS Mincho"/>
          <w:sz w:val="20"/>
        </w:rPr>
        <w:t>opment with Renee Irvin, 2002-</w:t>
      </w:r>
      <w:r w:rsidR="000A3100">
        <w:rPr>
          <w:rFonts w:eastAsia="MS Mincho"/>
          <w:sz w:val="20"/>
        </w:rPr>
        <w:t>11</w:t>
      </w:r>
    </w:p>
    <w:p w14:paraId="01E059CB" w14:textId="77777777" w:rsidR="00A368F2" w:rsidRDefault="002C26B1" w:rsidP="00827B86">
      <w:pPr>
        <w:ind w:left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Development of Oregon Entrepreneurial Nonprofit Symposiu</w:t>
      </w:r>
      <w:r w:rsidR="00827B86">
        <w:rPr>
          <w:rFonts w:eastAsia="MS Mincho"/>
          <w:sz w:val="20"/>
        </w:rPr>
        <w:t xml:space="preserve">m, with Renee Irvin and St. </w:t>
      </w:r>
      <w:r w:rsidR="00827B86">
        <w:rPr>
          <w:rFonts w:eastAsia="MS Mincho"/>
          <w:sz w:val="20"/>
        </w:rPr>
        <w:tab/>
      </w:r>
      <w:r w:rsidR="00827B86">
        <w:rPr>
          <w:rFonts w:eastAsia="MS Mincho"/>
          <w:sz w:val="20"/>
        </w:rPr>
        <w:tab/>
      </w:r>
      <w:r w:rsidR="00827B86"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Vincent DePaul, (one-week symposium held 2006, 2007, 2008)</w:t>
      </w:r>
    </w:p>
    <w:p w14:paraId="16E16D1B" w14:textId="77777777" w:rsidR="00A368F2" w:rsidRDefault="00A368F2" w:rsidP="004E04E5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Internationa</w:t>
      </w:r>
      <w:r w:rsidR="0071150E">
        <w:rPr>
          <w:rFonts w:eastAsia="MS Mincho"/>
          <w:sz w:val="20"/>
        </w:rPr>
        <w:t>l Students Tax Advising, 1989-</w:t>
      </w:r>
      <w:r>
        <w:rPr>
          <w:rFonts w:eastAsia="MS Mincho"/>
          <w:sz w:val="20"/>
        </w:rPr>
        <w:t>97</w:t>
      </w:r>
    </w:p>
    <w:p w14:paraId="61236CAA" w14:textId="77777777" w:rsidR="00E20CB3" w:rsidRDefault="00E20CB3" w:rsidP="004E04E5">
      <w:pPr>
        <w:ind w:firstLine="720"/>
        <w:rPr>
          <w:rFonts w:eastAsia="MS Mincho"/>
          <w:sz w:val="20"/>
        </w:rPr>
      </w:pPr>
    </w:p>
    <w:p w14:paraId="270CAE05" w14:textId="77777777" w:rsidR="004E63FA" w:rsidRDefault="00A368F2" w:rsidP="004E63FA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>Law Schoo</w:t>
      </w:r>
      <w:r w:rsidR="008852B4">
        <w:rPr>
          <w:rFonts w:eastAsia="MS Mincho"/>
          <w:sz w:val="20"/>
        </w:rPr>
        <w:t>l</w:t>
      </w:r>
    </w:p>
    <w:p w14:paraId="2C7CBDC0" w14:textId="77777777" w:rsidR="000B0AF0" w:rsidRDefault="004E63FA" w:rsidP="000B0AF0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Search Committee for Oregon Law Commission Director, 2018</w:t>
      </w:r>
    </w:p>
    <w:p w14:paraId="4888309D" w14:textId="77777777" w:rsidR="00330A13" w:rsidRDefault="00330A13" w:rsidP="004E63FA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Wills for the Underserved</w:t>
      </w:r>
      <w:r w:rsidR="00001E72">
        <w:rPr>
          <w:rFonts w:eastAsia="MS Mincho"/>
          <w:sz w:val="20"/>
        </w:rPr>
        <w:t>, program founder and supervisor</w:t>
      </w:r>
      <w:r>
        <w:rPr>
          <w:rFonts w:eastAsia="MS Mincho"/>
          <w:sz w:val="20"/>
        </w:rPr>
        <w:t>, 2016-present</w:t>
      </w:r>
    </w:p>
    <w:p w14:paraId="2BBDC3EA" w14:textId="77777777" w:rsidR="000B0AF0" w:rsidRDefault="000B0AF0" w:rsidP="004E63FA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>Academic Standing Committee, Dec. 2017 – Jan. 2018</w:t>
      </w:r>
    </w:p>
    <w:p w14:paraId="2A11A96C" w14:textId="77777777" w:rsidR="00000D29" w:rsidRDefault="00000D29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Community and I</w:t>
      </w:r>
      <w:r w:rsidR="004E63FA">
        <w:rPr>
          <w:rFonts w:eastAsia="MS Mincho"/>
          <w:sz w:val="20"/>
        </w:rPr>
        <w:t>nclusion Committee, 2016-2017</w:t>
      </w:r>
    </w:p>
    <w:p w14:paraId="029D5DAB" w14:textId="77777777" w:rsidR="0071150E" w:rsidRDefault="0071150E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Lectures and Awards Committee, 2015-16</w:t>
      </w:r>
    </w:p>
    <w:p w14:paraId="6A1F1CE5" w14:textId="77777777" w:rsidR="00FB170E" w:rsidRDefault="002E75ED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B170E">
        <w:rPr>
          <w:rFonts w:eastAsia="MS Mincho"/>
          <w:sz w:val="20"/>
        </w:rPr>
        <w:t>Search Committee for LL.M. Director, 2014</w:t>
      </w:r>
      <w:r w:rsidR="00FB170E">
        <w:rPr>
          <w:rFonts w:eastAsia="MS Mincho"/>
          <w:sz w:val="20"/>
        </w:rPr>
        <w:tab/>
      </w:r>
    </w:p>
    <w:p w14:paraId="46A46ABD" w14:textId="77777777" w:rsidR="00F350DF" w:rsidRDefault="00FB170E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F350DF">
        <w:rPr>
          <w:rFonts w:eastAsia="MS Mincho"/>
          <w:sz w:val="20"/>
        </w:rPr>
        <w:t>University Program Review, chair, 2013</w:t>
      </w:r>
    </w:p>
    <w:p w14:paraId="2C9FB492" w14:textId="77777777" w:rsidR="00F350DF" w:rsidRDefault="00F350DF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LL.M. </w:t>
      </w:r>
      <w:r w:rsidR="0071150E">
        <w:rPr>
          <w:rFonts w:eastAsia="MS Mincho"/>
          <w:sz w:val="20"/>
        </w:rPr>
        <w:t>Advisory Committee, 2013-</w:t>
      </w:r>
      <w:r w:rsidR="00FB170E">
        <w:rPr>
          <w:rFonts w:eastAsia="MS Mincho"/>
          <w:sz w:val="20"/>
        </w:rPr>
        <w:t>14</w:t>
      </w:r>
      <w:r w:rsidR="00A368F2">
        <w:rPr>
          <w:rFonts w:eastAsia="MS Mincho"/>
          <w:sz w:val="20"/>
        </w:rPr>
        <w:tab/>
      </w:r>
    </w:p>
    <w:p w14:paraId="05DF0BB3" w14:textId="77777777" w:rsidR="00A368F2" w:rsidRDefault="00F350DF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LL.M Review Committee, 2012</w:t>
      </w:r>
      <w:r w:rsidR="0071150E">
        <w:rPr>
          <w:rFonts w:eastAsia="MS Mincho"/>
          <w:sz w:val="20"/>
        </w:rPr>
        <w:t>-</w:t>
      </w:r>
      <w:r>
        <w:rPr>
          <w:rFonts w:eastAsia="MS Mincho"/>
          <w:sz w:val="20"/>
        </w:rPr>
        <w:t>13</w:t>
      </w:r>
    </w:p>
    <w:p w14:paraId="58D09084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LL.M Faculty Direc</w:t>
      </w:r>
      <w:r w:rsidR="0071150E">
        <w:rPr>
          <w:rFonts w:eastAsia="MS Mincho"/>
          <w:sz w:val="20"/>
        </w:rPr>
        <w:t>tor, 2006-</w:t>
      </w:r>
      <w:r>
        <w:rPr>
          <w:rFonts w:eastAsia="MS Mincho"/>
          <w:sz w:val="20"/>
        </w:rPr>
        <w:t>08</w:t>
      </w:r>
    </w:p>
    <w:p w14:paraId="54450486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  <w:t>Academic &amp; Professional Success Committ</w:t>
      </w:r>
      <w:r w:rsidR="0071150E">
        <w:rPr>
          <w:rFonts w:eastAsia="MS Mincho"/>
          <w:sz w:val="20"/>
        </w:rPr>
        <w:t>ee, 2012-</w:t>
      </w:r>
      <w:r w:rsidR="00F350DF">
        <w:rPr>
          <w:rFonts w:eastAsia="MS Mincho"/>
          <w:sz w:val="20"/>
        </w:rPr>
        <w:t>13</w:t>
      </w:r>
    </w:p>
    <w:p w14:paraId="76CB6A15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Search Committee of Nonprofit Clin</w:t>
      </w:r>
      <w:r w:rsidR="0081790F">
        <w:rPr>
          <w:rFonts w:eastAsia="MS Mincho"/>
          <w:sz w:val="20"/>
        </w:rPr>
        <w:t>ic Director, chair, 2012</w:t>
      </w:r>
    </w:p>
    <w:p w14:paraId="74B1ACEC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Course Devel</w:t>
      </w:r>
      <w:r w:rsidR="0071150E">
        <w:rPr>
          <w:rFonts w:eastAsia="MS Mincho"/>
          <w:sz w:val="20"/>
        </w:rPr>
        <w:t>opment Committee, chair, 2007-</w:t>
      </w:r>
      <w:r>
        <w:rPr>
          <w:rFonts w:eastAsia="MS Mincho"/>
          <w:sz w:val="20"/>
        </w:rPr>
        <w:t>08</w:t>
      </w:r>
    </w:p>
    <w:p w14:paraId="5F43DF54" w14:textId="77777777" w:rsidR="00A368F2" w:rsidRDefault="00A368F2" w:rsidP="00A368F2">
      <w:pPr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>Divers</w:t>
      </w:r>
      <w:r w:rsidR="00B23006">
        <w:rPr>
          <w:rFonts w:eastAsia="MS Mincho"/>
          <w:sz w:val="20"/>
        </w:rPr>
        <w:t>ity Committee, co-chair, 2006-</w:t>
      </w:r>
      <w:r>
        <w:rPr>
          <w:rFonts w:eastAsia="MS Mincho"/>
          <w:sz w:val="20"/>
        </w:rPr>
        <w:t>07, ex officio</w:t>
      </w:r>
      <w:r w:rsidR="000A3100">
        <w:rPr>
          <w:rFonts w:eastAsia="MS Mincho"/>
          <w:sz w:val="20"/>
        </w:rPr>
        <w:t>,</w:t>
      </w:r>
      <w:r w:rsidR="00B23006">
        <w:rPr>
          <w:rFonts w:eastAsia="MS Mincho"/>
          <w:sz w:val="20"/>
        </w:rPr>
        <w:t xml:space="preserve"> 2007-</w:t>
      </w:r>
      <w:r>
        <w:rPr>
          <w:rFonts w:eastAsia="MS Mincho"/>
          <w:sz w:val="20"/>
        </w:rPr>
        <w:t>08, chair</w:t>
      </w:r>
      <w:r w:rsidR="000A3100">
        <w:rPr>
          <w:rFonts w:eastAsia="MS Mincho"/>
          <w:sz w:val="20"/>
        </w:rPr>
        <w:t>,</w:t>
      </w:r>
      <w:r w:rsidR="00B23006">
        <w:rPr>
          <w:rFonts w:eastAsia="MS Mincho"/>
          <w:sz w:val="20"/>
        </w:rPr>
        <w:t xml:space="preserve"> 2008-</w:t>
      </w:r>
      <w:r>
        <w:rPr>
          <w:rFonts w:eastAsia="MS Mincho"/>
          <w:sz w:val="20"/>
        </w:rPr>
        <w:t xml:space="preserve">11, </w:t>
      </w:r>
    </w:p>
    <w:p w14:paraId="49DB949F" w14:textId="77777777" w:rsidR="00A368F2" w:rsidRDefault="00F350DF" w:rsidP="00A368F2">
      <w:pPr>
        <w:ind w:left="1440"/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B23006">
        <w:rPr>
          <w:rFonts w:eastAsia="MS Mincho"/>
          <w:sz w:val="20"/>
        </w:rPr>
        <w:t xml:space="preserve">member 2011-14, </w:t>
      </w:r>
      <w:r w:rsidR="0071150E">
        <w:rPr>
          <w:rFonts w:eastAsia="MS Mincho"/>
          <w:sz w:val="20"/>
        </w:rPr>
        <w:t>20</w:t>
      </w:r>
      <w:r w:rsidR="00827B86">
        <w:rPr>
          <w:rFonts w:eastAsia="MS Mincho"/>
          <w:sz w:val="20"/>
        </w:rPr>
        <w:t>15-2017</w:t>
      </w:r>
    </w:p>
    <w:p w14:paraId="07E18250" w14:textId="77777777" w:rsidR="00A368F2" w:rsidRDefault="0071150E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Diversity coordinator, 2007-</w:t>
      </w:r>
      <w:r w:rsidR="00A368F2">
        <w:rPr>
          <w:rFonts w:eastAsia="MS Mincho"/>
          <w:sz w:val="20"/>
        </w:rPr>
        <w:t>08</w:t>
      </w:r>
    </w:p>
    <w:p w14:paraId="7150F5C6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Dean’s Faculty Advisory Commi</w:t>
      </w:r>
      <w:r w:rsidR="00B23006">
        <w:rPr>
          <w:rFonts w:eastAsia="MS Mincho"/>
          <w:sz w:val="20"/>
        </w:rPr>
        <w:t>ttee, 2001-02; 2004-</w:t>
      </w:r>
      <w:r w:rsidR="000A3100">
        <w:rPr>
          <w:rFonts w:eastAsia="MS Mincho"/>
          <w:sz w:val="20"/>
        </w:rPr>
        <w:t>05;</w:t>
      </w:r>
      <w:r>
        <w:rPr>
          <w:rFonts w:eastAsia="MS Mincho"/>
          <w:sz w:val="20"/>
        </w:rPr>
        <w:t xml:space="preserve"> ex </w:t>
      </w:r>
      <w:r w:rsidR="00B23006">
        <w:rPr>
          <w:rFonts w:eastAsia="MS Mincho"/>
          <w:sz w:val="20"/>
        </w:rPr>
        <w:t>officio, 2006-</w:t>
      </w:r>
      <w:r w:rsidR="000A3100">
        <w:rPr>
          <w:rFonts w:eastAsia="MS Mincho"/>
          <w:sz w:val="20"/>
        </w:rPr>
        <w:t>08;</w:t>
      </w:r>
      <w:r w:rsidR="00B23006">
        <w:rPr>
          <w:rFonts w:eastAsia="MS Mincho"/>
          <w:sz w:val="20"/>
        </w:rPr>
        <w:t xml:space="preserve"> 2012-</w:t>
      </w:r>
      <w:r w:rsidR="00F350DF">
        <w:rPr>
          <w:rFonts w:eastAsia="MS Mincho"/>
          <w:sz w:val="20"/>
        </w:rPr>
        <w:t>13</w:t>
      </w:r>
      <w:r w:rsidR="00B23006">
        <w:rPr>
          <w:rFonts w:eastAsia="MS Mincho"/>
          <w:sz w:val="20"/>
        </w:rPr>
        <w:t>, 2015-16</w:t>
      </w:r>
    </w:p>
    <w:p w14:paraId="49F1AE68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Search Committee for Director of LL</w:t>
      </w:r>
      <w:r w:rsidR="000A3100">
        <w:rPr>
          <w:rFonts w:eastAsia="MS Mincho"/>
          <w:sz w:val="20"/>
        </w:rPr>
        <w:t>.</w:t>
      </w:r>
      <w:r>
        <w:rPr>
          <w:rFonts w:eastAsia="MS Mincho"/>
          <w:sz w:val="20"/>
        </w:rPr>
        <w:t>M</w:t>
      </w:r>
      <w:r w:rsidR="000A3100">
        <w:rPr>
          <w:rFonts w:eastAsia="MS Mincho"/>
          <w:sz w:val="20"/>
        </w:rPr>
        <w:t>.</w:t>
      </w:r>
      <w:r>
        <w:rPr>
          <w:rFonts w:eastAsia="MS Mincho"/>
          <w:sz w:val="20"/>
        </w:rPr>
        <w:t xml:space="preserve"> Program, chair, 2007</w:t>
      </w:r>
      <w:r w:rsidR="000A3100">
        <w:rPr>
          <w:rFonts w:eastAsia="MS Mincho"/>
          <w:sz w:val="20"/>
        </w:rPr>
        <w:t>; member, 2014</w:t>
      </w:r>
    </w:p>
    <w:p w14:paraId="57BCA0D3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Search Committee for Asst. Dean for Student Affairs, 2007</w:t>
      </w:r>
    </w:p>
    <w:p w14:paraId="7A729EB5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Curriculum</w:t>
      </w:r>
      <w:r w:rsidR="000A3100">
        <w:rPr>
          <w:rFonts w:eastAsia="MS Mincho"/>
          <w:sz w:val="20"/>
        </w:rPr>
        <w:t xml:space="preserve"> Committee, co-chair, 2005-2006;</w:t>
      </w:r>
      <w:r>
        <w:rPr>
          <w:rFonts w:eastAsia="MS Mincho"/>
          <w:sz w:val="20"/>
        </w:rPr>
        <w:t xml:space="preserve"> member</w:t>
      </w:r>
      <w:r w:rsidR="000A3100">
        <w:rPr>
          <w:rFonts w:eastAsia="MS Mincho"/>
          <w:sz w:val="20"/>
        </w:rPr>
        <w:t>,</w:t>
      </w:r>
      <w:r w:rsidR="0071150E">
        <w:rPr>
          <w:rFonts w:eastAsia="MS Mincho"/>
          <w:sz w:val="20"/>
        </w:rPr>
        <w:t xml:space="preserve"> 2006-</w:t>
      </w:r>
      <w:r>
        <w:rPr>
          <w:rFonts w:eastAsia="MS Mincho"/>
          <w:sz w:val="20"/>
        </w:rPr>
        <w:t>07</w:t>
      </w:r>
      <w:r w:rsidR="0071150E">
        <w:rPr>
          <w:rFonts w:eastAsia="MS Mincho"/>
          <w:sz w:val="20"/>
        </w:rPr>
        <w:t>, 2013-</w:t>
      </w:r>
      <w:r w:rsidR="00FB170E">
        <w:rPr>
          <w:rFonts w:eastAsia="MS Mincho"/>
          <w:sz w:val="20"/>
        </w:rPr>
        <w:t>14</w:t>
      </w:r>
      <w:r w:rsidR="008848D6">
        <w:rPr>
          <w:rFonts w:eastAsia="MS Mincho"/>
          <w:sz w:val="20"/>
        </w:rPr>
        <w:t>, 2018-</w:t>
      </w:r>
      <w:r w:rsidR="003838AA">
        <w:rPr>
          <w:rFonts w:eastAsia="MS Mincho"/>
          <w:sz w:val="20"/>
        </w:rPr>
        <w:t>2019</w:t>
      </w:r>
    </w:p>
    <w:p w14:paraId="1A3F80B7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ABA Self Stud</w:t>
      </w:r>
      <w:r w:rsidR="0071150E">
        <w:rPr>
          <w:rFonts w:eastAsia="MS Mincho"/>
          <w:sz w:val="20"/>
        </w:rPr>
        <w:t>y and Site Visit, member, 2006-</w:t>
      </w:r>
      <w:r>
        <w:rPr>
          <w:rFonts w:eastAsia="MS Mincho"/>
          <w:sz w:val="20"/>
        </w:rPr>
        <w:t>07</w:t>
      </w:r>
    </w:p>
    <w:p w14:paraId="1139A2CF" w14:textId="77777777" w:rsidR="00A368F2" w:rsidRDefault="00A368F2" w:rsidP="00A368F2">
      <w:pPr>
        <w:ind w:left="2160" w:hanging="720"/>
        <w:rPr>
          <w:rFonts w:eastAsia="MS Mincho"/>
          <w:sz w:val="20"/>
        </w:rPr>
      </w:pPr>
      <w:r>
        <w:rPr>
          <w:rFonts w:eastAsia="MS Mincho"/>
          <w:sz w:val="20"/>
        </w:rPr>
        <w:t>Faculty Ap</w:t>
      </w:r>
      <w:r w:rsidR="0071150E">
        <w:rPr>
          <w:rFonts w:eastAsia="MS Mincho"/>
          <w:sz w:val="20"/>
        </w:rPr>
        <w:t>pointments Committee, member, 2001-02; chair, 2003-04; chair, 2006-07; member, 2008-</w:t>
      </w:r>
      <w:r w:rsidR="000A3100">
        <w:rPr>
          <w:rFonts w:eastAsia="MS Mincho"/>
          <w:sz w:val="20"/>
        </w:rPr>
        <w:t>10;</w:t>
      </w:r>
      <w:r w:rsidR="0071150E">
        <w:rPr>
          <w:rFonts w:eastAsia="MS Mincho"/>
          <w:sz w:val="20"/>
        </w:rPr>
        <w:t xml:space="preserve"> 2011-</w:t>
      </w:r>
      <w:r>
        <w:rPr>
          <w:rFonts w:eastAsia="MS Mincho"/>
          <w:sz w:val="20"/>
        </w:rPr>
        <w:t>12</w:t>
      </w:r>
      <w:r w:rsidR="007E4B7F">
        <w:rPr>
          <w:rFonts w:eastAsia="MS Mincho"/>
          <w:sz w:val="20"/>
        </w:rPr>
        <w:t>; 2016-</w:t>
      </w:r>
      <w:r w:rsidR="008848D6">
        <w:rPr>
          <w:rFonts w:eastAsia="MS Mincho"/>
          <w:sz w:val="20"/>
        </w:rPr>
        <w:t>2017</w:t>
      </w:r>
      <w:r w:rsidR="003838AA">
        <w:rPr>
          <w:rFonts w:eastAsia="MS Mincho"/>
          <w:sz w:val="20"/>
        </w:rPr>
        <w:t>; 2019-</w:t>
      </w:r>
      <w:r w:rsidR="00446B04">
        <w:rPr>
          <w:rFonts w:eastAsia="MS Mincho"/>
          <w:sz w:val="20"/>
        </w:rPr>
        <w:t>2020</w:t>
      </w:r>
    </w:p>
    <w:p w14:paraId="6B2786C2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Faculty Personnel Co</w:t>
      </w:r>
      <w:r w:rsidR="0071150E">
        <w:rPr>
          <w:rFonts w:eastAsia="MS Mincho"/>
          <w:sz w:val="20"/>
        </w:rPr>
        <w:t>mmittee, 2002-04, 2008-</w:t>
      </w:r>
      <w:r w:rsidR="00F350DF">
        <w:rPr>
          <w:rFonts w:eastAsia="MS Mincho"/>
          <w:sz w:val="20"/>
        </w:rPr>
        <w:t>12</w:t>
      </w:r>
      <w:r w:rsidR="0071150E">
        <w:rPr>
          <w:rFonts w:eastAsia="MS Mincho"/>
          <w:sz w:val="20"/>
        </w:rPr>
        <w:t>, 2015-16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</w:p>
    <w:p w14:paraId="6669BD15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Search Committee for Admissions Director, 2004</w:t>
      </w:r>
    </w:p>
    <w:p w14:paraId="0187AB2B" w14:textId="77777777" w:rsidR="00A368F2" w:rsidRDefault="0071150E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Pro Bono Committee, 2002-</w:t>
      </w:r>
      <w:r w:rsidR="00A368F2">
        <w:rPr>
          <w:rFonts w:eastAsia="MS Mincho"/>
          <w:sz w:val="20"/>
        </w:rPr>
        <w:t>03</w:t>
      </w:r>
    </w:p>
    <w:p w14:paraId="4CBE509C" w14:textId="77777777" w:rsidR="00A368F2" w:rsidRDefault="00A368F2" w:rsidP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Search Committ</w:t>
      </w:r>
      <w:r w:rsidR="0071150E">
        <w:rPr>
          <w:rFonts w:eastAsia="MS Mincho"/>
          <w:sz w:val="20"/>
        </w:rPr>
        <w:t>ee for Finance Director, 2002-</w:t>
      </w:r>
      <w:r>
        <w:rPr>
          <w:rFonts w:eastAsia="MS Mincho"/>
          <w:sz w:val="20"/>
        </w:rPr>
        <w:t>03</w:t>
      </w:r>
    </w:p>
    <w:p w14:paraId="3C274F28" w14:textId="77777777" w:rsidR="00A368F2" w:rsidRDefault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Law School </w:t>
      </w:r>
      <w:r w:rsidR="0071150E">
        <w:rPr>
          <w:rFonts w:eastAsia="MS Mincho"/>
          <w:sz w:val="20"/>
        </w:rPr>
        <w:t>Admissions Committee, 1993-</w:t>
      </w:r>
      <w:r w:rsidR="000A3100">
        <w:rPr>
          <w:rFonts w:eastAsia="MS Mincho"/>
          <w:sz w:val="20"/>
        </w:rPr>
        <w:t>96;</w:t>
      </w:r>
      <w:r>
        <w:rPr>
          <w:rFonts w:eastAsia="MS Mincho"/>
          <w:sz w:val="20"/>
        </w:rPr>
        <w:t xml:space="preserve"> 1997-2000; chair</w:t>
      </w:r>
      <w:r w:rsidR="0071150E">
        <w:rPr>
          <w:rFonts w:eastAsia="MS Mincho"/>
          <w:sz w:val="20"/>
        </w:rPr>
        <w:t>, 1994-</w:t>
      </w:r>
      <w:r w:rsidR="000A3100">
        <w:rPr>
          <w:rFonts w:eastAsia="MS Mincho"/>
          <w:sz w:val="20"/>
        </w:rPr>
        <w:t>96;</w:t>
      </w:r>
      <w:r>
        <w:rPr>
          <w:rFonts w:eastAsia="MS Mincho"/>
          <w:sz w:val="20"/>
        </w:rPr>
        <w:t xml:space="preserve"> 1998-2000</w:t>
      </w:r>
    </w:p>
    <w:p w14:paraId="4B1498B5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Estate Planning Statement of Completion, advisor, 1992-present</w:t>
      </w:r>
    </w:p>
    <w:p w14:paraId="7033362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Faculty Advisor, 1993-present</w:t>
      </w:r>
    </w:p>
    <w:p w14:paraId="77B1BE00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ab/>
        <w:t>Emerging Business/Nonp</w:t>
      </w:r>
      <w:r w:rsidR="0071150E">
        <w:rPr>
          <w:rFonts w:eastAsia="MS Mincho"/>
          <w:sz w:val="20"/>
        </w:rPr>
        <w:t>rofit Clinic Task Force, 1998-</w:t>
      </w:r>
      <w:r>
        <w:rPr>
          <w:rFonts w:eastAsia="MS Mincho"/>
          <w:sz w:val="20"/>
        </w:rPr>
        <w:t>99</w:t>
      </w:r>
    </w:p>
    <w:p w14:paraId="78D2F09F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Law and Entrepreneur</w:t>
      </w:r>
      <w:r w:rsidR="0071150E">
        <w:rPr>
          <w:rFonts w:eastAsia="MS Mincho"/>
          <w:sz w:val="20"/>
        </w:rPr>
        <w:t>ship Advisory Committee, 1996-</w:t>
      </w:r>
      <w:r>
        <w:rPr>
          <w:rFonts w:eastAsia="MS Mincho"/>
          <w:sz w:val="20"/>
        </w:rPr>
        <w:t>97</w:t>
      </w:r>
    </w:p>
    <w:p w14:paraId="4F65EFE2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Family Law Clinic, supervisor, 1997</w:t>
      </w:r>
    </w:p>
    <w:p w14:paraId="14B08F24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Computer Policy Committee, 1996-1997</w:t>
      </w:r>
    </w:p>
    <w:p w14:paraId="547009FB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Law School Lectur</w:t>
      </w:r>
      <w:r w:rsidR="0071150E">
        <w:rPr>
          <w:rFonts w:eastAsia="MS Mincho"/>
          <w:sz w:val="20"/>
        </w:rPr>
        <w:t>es and Awards Committee, 1996-</w:t>
      </w:r>
      <w:r>
        <w:rPr>
          <w:rFonts w:eastAsia="MS Mincho"/>
          <w:sz w:val="20"/>
        </w:rPr>
        <w:t>97</w:t>
      </w:r>
    </w:p>
    <w:p w14:paraId="693BBAF9" w14:textId="77777777" w:rsidR="0009397C" w:rsidRPr="00001E72" w:rsidRDefault="00A368F2" w:rsidP="0009397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Women</w:t>
      </w:r>
      <w:r w:rsidR="00001E72">
        <w:rPr>
          <w:rFonts w:eastAsia="MS Mincho"/>
          <w:sz w:val="20"/>
        </w:rPr>
        <w:t>’</w:t>
      </w:r>
      <w:r>
        <w:rPr>
          <w:rFonts w:eastAsia="MS Mincho"/>
          <w:sz w:val="20"/>
        </w:rPr>
        <w:t>s Law Forum, conference panelist 1993, 1994, 1996, panel moderator 1999</w:t>
      </w:r>
      <w:r w:rsidR="0071150E">
        <w:rPr>
          <w:rFonts w:eastAsia="MS Mincho"/>
          <w:sz w:val="20"/>
        </w:rPr>
        <w:t xml:space="preserve">; faculty </w:t>
      </w:r>
      <w:r w:rsidR="0071150E">
        <w:rPr>
          <w:rFonts w:eastAsia="MS Mincho"/>
          <w:sz w:val="20"/>
        </w:rPr>
        <w:tab/>
      </w:r>
      <w:r w:rsidR="0071150E">
        <w:rPr>
          <w:rFonts w:eastAsia="MS Mincho"/>
          <w:sz w:val="20"/>
        </w:rPr>
        <w:tab/>
      </w:r>
      <w:r w:rsidR="0071150E">
        <w:rPr>
          <w:rFonts w:eastAsia="MS Mincho"/>
          <w:sz w:val="20"/>
        </w:rPr>
        <w:tab/>
      </w:r>
      <w:r w:rsidR="0071150E">
        <w:rPr>
          <w:rFonts w:eastAsia="MS Mincho"/>
          <w:sz w:val="20"/>
        </w:rPr>
        <w:tab/>
        <w:t>supervisor 2004-</w:t>
      </w:r>
      <w:r>
        <w:rPr>
          <w:rFonts w:eastAsia="MS Mincho"/>
          <w:sz w:val="20"/>
        </w:rPr>
        <w:t>05</w:t>
      </w:r>
    </w:p>
    <w:p w14:paraId="3380C5AA" w14:textId="77777777" w:rsidR="00F92283" w:rsidRPr="0009397C" w:rsidRDefault="00F92283" w:rsidP="0009397C"/>
    <w:p w14:paraId="6E2BD11D" w14:textId="77777777" w:rsidR="00A368F2" w:rsidRDefault="00A368F2">
      <w:pPr>
        <w:pStyle w:val="Heading1"/>
      </w:pPr>
      <w:r>
        <w:t>COMMUNITY SERVICE</w:t>
      </w:r>
    </w:p>
    <w:p w14:paraId="220234E1" w14:textId="77777777" w:rsidR="00A368F2" w:rsidRDefault="00A368F2">
      <w:pPr>
        <w:rPr>
          <w:rFonts w:eastAsia="MS Mincho"/>
          <w:sz w:val="20"/>
        </w:rPr>
      </w:pPr>
    </w:p>
    <w:p w14:paraId="49B3726E" w14:textId="77777777" w:rsidR="00651F00" w:rsidRDefault="00651F00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EC Brown Advisory Board, 2019-present</w:t>
      </w:r>
    </w:p>
    <w:p w14:paraId="0439C5E0" w14:textId="77777777" w:rsidR="00EE1638" w:rsidRDefault="007A4D7A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Eugene Concert Choir Board, 2021-present</w:t>
      </w:r>
    </w:p>
    <w:p w14:paraId="3768C2AC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Maude Kerns Art Center, board presentation on fiduciary duties, 2004</w:t>
      </w:r>
    </w:p>
    <w:p w14:paraId="4900FEF9" w14:textId="77777777" w:rsidR="00A368F2" w:rsidRDefault="00A368F2" w:rsidP="00A368F2">
      <w:pPr>
        <w:ind w:firstLine="720"/>
        <w:rPr>
          <w:rFonts w:eastAsia="MS Mincho"/>
          <w:sz w:val="20"/>
        </w:rPr>
      </w:pPr>
      <w:r>
        <w:rPr>
          <w:rFonts w:eastAsia="MS Mincho"/>
          <w:sz w:val="20"/>
        </w:rPr>
        <w:t>Oregon Research Institute, member, Board of Directors, 1999-2004 (on leave, 2000-2001)</w:t>
      </w:r>
    </w:p>
    <w:p w14:paraId="46428307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Lane Arts Council, nonprofit presentation, 2003</w:t>
      </w:r>
    </w:p>
    <w:p w14:paraId="00A984F4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Oregon Law Students Public Interest Fund, nonprofit advice, 1999-2000</w:t>
      </w:r>
    </w:p>
    <w:p w14:paraId="025E3D37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Quaternary Association, nonprofit advice, 1999-2000</w:t>
      </w:r>
    </w:p>
    <w:p w14:paraId="745F1FC6" w14:textId="77777777" w:rsidR="00A368F2" w:rsidRPr="00D96BF5" w:rsidRDefault="00A368F2">
      <w:pPr>
        <w:rPr>
          <w:rFonts w:eastAsia="MS Mincho"/>
          <w:sz w:val="20"/>
          <w:lang w:val="fr-FR"/>
        </w:rPr>
      </w:pPr>
      <w:r>
        <w:rPr>
          <w:rFonts w:eastAsia="MS Mincho"/>
          <w:sz w:val="20"/>
        </w:rPr>
        <w:tab/>
      </w:r>
      <w:r w:rsidRPr="00D96BF5">
        <w:rPr>
          <w:rFonts w:eastAsia="MS Mincho"/>
          <w:sz w:val="20"/>
          <w:lang w:val="fr-FR"/>
        </w:rPr>
        <w:t xml:space="preserve">Amigos de los </w:t>
      </w:r>
      <w:proofErr w:type="spellStart"/>
      <w:r w:rsidRPr="00D96BF5">
        <w:rPr>
          <w:rFonts w:eastAsia="MS Mincho"/>
          <w:sz w:val="20"/>
          <w:lang w:val="fr-FR"/>
        </w:rPr>
        <w:t>Sobrevivientes</w:t>
      </w:r>
      <w:proofErr w:type="spellEnd"/>
      <w:r w:rsidRPr="00D96BF5">
        <w:rPr>
          <w:rFonts w:eastAsia="MS Mincho"/>
          <w:sz w:val="20"/>
          <w:lang w:val="fr-FR"/>
        </w:rPr>
        <w:t xml:space="preserve">, </w:t>
      </w:r>
      <w:proofErr w:type="spellStart"/>
      <w:r w:rsidRPr="00D96BF5">
        <w:rPr>
          <w:rFonts w:eastAsia="MS Mincho"/>
          <w:sz w:val="20"/>
          <w:lang w:val="fr-FR"/>
        </w:rPr>
        <w:t>nonprofit</w:t>
      </w:r>
      <w:proofErr w:type="spellEnd"/>
      <w:r w:rsidRPr="00D96BF5">
        <w:rPr>
          <w:rFonts w:eastAsia="MS Mincho"/>
          <w:sz w:val="20"/>
          <w:lang w:val="fr-FR"/>
        </w:rPr>
        <w:t xml:space="preserve"> </w:t>
      </w:r>
      <w:proofErr w:type="spellStart"/>
      <w:r w:rsidRPr="00D96BF5">
        <w:rPr>
          <w:rFonts w:eastAsia="MS Mincho"/>
          <w:sz w:val="20"/>
          <w:lang w:val="fr-FR"/>
        </w:rPr>
        <w:t>advice</w:t>
      </w:r>
      <w:proofErr w:type="spellEnd"/>
      <w:r w:rsidRPr="00D96BF5">
        <w:rPr>
          <w:rFonts w:eastAsia="MS Mincho"/>
          <w:sz w:val="20"/>
          <w:lang w:val="fr-FR"/>
        </w:rPr>
        <w:t>, 1994, 1996, 1998</w:t>
      </w:r>
    </w:p>
    <w:p w14:paraId="0052EE7F" w14:textId="77777777" w:rsidR="00A368F2" w:rsidRDefault="00A368F2">
      <w:pPr>
        <w:rPr>
          <w:rFonts w:eastAsia="MS Mincho"/>
          <w:sz w:val="20"/>
        </w:rPr>
      </w:pPr>
      <w:r w:rsidRPr="00D96BF5">
        <w:rPr>
          <w:rFonts w:eastAsia="MS Mincho"/>
          <w:sz w:val="20"/>
          <w:lang w:val="fr-FR"/>
        </w:rPr>
        <w:tab/>
      </w:r>
      <w:r>
        <w:rPr>
          <w:rFonts w:eastAsia="MS Mincho"/>
          <w:sz w:val="20"/>
        </w:rPr>
        <w:t>Congregational Nursery School, nonprofit advice, 1994</w:t>
      </w:r>
    </w:p>
    <w:p w14:paraId="0894372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Lane County Geographical Society, nonprofit advice, 1994</w:t>
      </w:r>
    </w:p>
    <w:p w14:paraId="3914DC24" w14:textId="77777777" w:rsidR="0009397C" w:rsidRDefault="00A368F2" w:rsidP="00165821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Fox Hollow Elementary School, parent volunteer, 1993-2000</w:t>
      </w:r>
    </w:p>
    <w:p w14:paraId="704E146D" w14:textId="77777777" w:rsidR="00F92283" w:rsidRDefault="00F92283" w:rsidP="00165821">
      <w:pPr>
        <w:rPr>
          <w:rFonts w:eastAsia="MS Mincho"/>
          <w:sz w:val="20"/>
        </w:rPr>
      </w:pPr>
    </w:p>
    <w:p w14:paraId="7E7295D3" w14:textId="77777777" w:rsidR="00A368F2" w:rsidRDefault="00A368F2">
      <w:pPr>
        <w:pStyle w:val="Heading1"/>
      </w:pPr>
      <w:r>
        <w:t>PROFESSIONAL CERTIFICATIONS</w:t>
      </w:r>
    </w:p>
    <w:p w14:paraId="0CEAC601" w14:textId="77777777" w:rsidR="00A368F2" w:rsidRDefault="00A368F2">
      <w:pPr>
        <w:rPr>
          <w:rFonts w:eastAsia="MS Mincho"/>
          <w:sz w:val="20"/>
        </w:rPr>
      </w:pPr>
    </w:p>
    <w:p w14:paraId="25BABBB4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Admitted to practice law in Illinois, 1981, currently </w:t>
      </w:r>
      <w:proofErr w:type="gramStart"/>
      <w:r>
        <w:rPr>
          <w:rFonts w:eastAsia="MS Mincho"/>
          <w:sz w:val="20"/>
        </w:rPr>
        <w:t>inactive</w:t>
      </w:r>
      <w:proofErr w:type="gramEnd"/>
    </w:p>
    <w:p w14:paraId="07BFA9BB" w14:textId="77777777" w:rsidR="0009397C" w:rsidRPr="00001E72" w:rsidRDefault="00A368F2" w:rsidP="0009397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 xml:space="preserve">Admitted to practice law in Oregon, 1989, currently </w:t>
      </w:r>
      <w:proofErr w:type="gramStart"/>
      <w:r>
        <w:rPr>
          <w:rFonts w:eastAsia="MS Mincho"/>
          <w:sz w:val="20"/>
        </w:rPr>
        <w:t>inactive</w:t>
      </w:r>
      <w:proofErr w:type="gramEnd"/>
    </w:p>
    <w:p w14:paraId="5EDF2D65" w14:textId="77777777" w:rsidR="00F92283" w:rsidRPr="0009397C" w:rsidRDefault="00F92283" w:rsidP="0009397C"/>
    <w:p w14:paraId="32DD59F4" w14:textId="77777777" w:rsidR="00A368F2" w:rsidRDefault="00A368F2">
      <w:pPr>
        <w:pStyle w:val="Heading1"/>
      </w:pPr>
      <w:r>
        <w:t>PROFESSIONAL MEMBERSHIPS</w:t>
      </w:r>
    </w:p>
    <w:p w14:paraId="70D0AC72" w14:textId="77777777" w:rsidR="00A368F2" w:rsidRDefault="00A368F2">
      <w:pPr>
        <w:rPr>
          <w:rFonts w:eastAsia="MS Mincho"/>
          <w:sz w:val="20"/>
        </w:rPr>
      </w:pPr>
    </w:p>
    <w:p w14:paraId="10748435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College of Trust and Estate Counsel, Academic Fellow since 2001</w:t>
      </w:r>
    </w:p>
    <w:p w14:paraId="6100A338" w14:textId="77777777" w:rsidR="00D87F0C" w:rsidRDefault="00D87F0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Law Institute, Member since 2017</w:t>
      </w:r>
    </w:p>
    <w:p w14:paraId="70827D7F" w14:textId="77777777" w:rsidR="007E4B7F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American Law Foundation, Fellow since 2009</w:t>
      </w:r>
    </w:p>
    <w:p w14:paraId="59156F64" w14:textId="77777777" w:rsidR="00A368F2" w:rsidRDefault="00D1086C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 w:rsidR="00A368F2">
        <w:rPr>
          <w:rFonts w:eastAsia="MS Mincho"/>
          <w:sz w:val="20"/>
        </w:rPr>
        <w:t>American Bar Association</w:t>
      </w:r>
    </w:p>
    <w:p w14:paraId="265F2BB7" w14:textId="77777777" w:rsidR="00A368F2" w:rsidRDefault="00A368F2">
      <w:pPr>
        <w:ind w:left="720" w:firstLine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Real Property, </w:t>
      </w:r>
      <w:proofErr w:type="gramStart"/>
      <w:r>
        <w:rPr>
          <w:rFonts w:eastAsia="MS Mincho"/>
          <w:sz w:val="20"/>
        </w:rPr>
        <w:t>Trust</w:t>
      </w:r>
      <w:proofErr w:type="gramEnd"/>
      <w:r>
        <w:rPr>
          <w:rFonts w:eastAsia="MS Mincho"/>
          <w:sz w:val="20"/>
        </w:rPr>
        <w:t xml:space="preserve"> and Estate Law Section</w:t>
      </w:r>
    </w:p>
    <w:p w14:paraId="2C1CE3E6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Oregon State Bar Association</w:t>
      </w:r>
    </w:p>
    <w:p w14:paraId="6B5FAEEA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Estate Planning and Administration Section</w:t>
      </w:r>
    </w:p>
    <w:p w14:paraId="50C64855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</w:r>
      <w:r>
        <w:rPr>
          <w:rFonts w:eastAsia="MS Mincho"/>
          <w:sz w:val="20"/>
        </w:rPr>
        <w:tab/>
        <w:t>Elder Law Section</w:t>
      </w:r>
    </w:p>
    <w:p w14:paraId="61D1D259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Nonprofit Organizations Law Section</w:t>
      </w:r>
    </w:p>
    <w:p w14:paraId="497F88A2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Lane County Bar Association</w:t>
      </w:r>
    </w:p>
    <w:p w14:paraId="3CA982B2" w14:textId="77777777" w:rsidR="00A368F2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Probate Committee</w:t>
      </w:r>
    </w:p>
    <w:p w14:paraId="4E07CA51" w14:textId="77777777" w:rsidR="00B20D12" w:rsidRPr="008852B4" w:rsidRDefault="00A368F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  <w:t>Eugene Roundtable, elected member since 2006</w:t>
      </w:r>
    </w:p>
    <w:p w14:paraId="1BE97599" w14:textId="77777777" w:rsidR="0009397C" w:rsidRDefault="0009397C">
      <w:pPr>
        <w:rPr>
          <w:rFonts w:eastAsia="MS Mincho"/>
          <w:b/>
          <w:sz w:val="20"/>
        </w:rPr>
      </w:pPr>
    </w:p>
    <w:p w14:paraId="66511ED5" w14:textId="77777777" w:rsidR="00A368F2" w:rsidRPr="00114E25" w:rsidRDefault="00A368F2">
      <w:pPr>
        <w:rPr>
          <w:rFonts w:eastAsia="MS Mincho"/>
          <w:b/>
          <w:sz w:val="20"/>
        </w:rPr>
      </w:pPr>
      <w:r w:rsidRPr="00114E25">
        <w:rPr>
          <w:rFonts w:eastAsia="MS Mincho"/>
          <w:b/>
          <w:sz w:val="20"/>
        </w:rPr>
        <w:t>PERSONAL</w:t>
      </w:r>
    </w:p>
    <w:p w14:paraId="5118D0AE" w14:textId="77777777" w:rsidR="00A368F2" w:rsidRDefault="00A368F2">
      <w:pPr>
        <w:rPr>
          <w:rFonts w:eastAsia="MS Mincho"/>
          <w:sz w:val="20"/>
        </w:rPr>
      </w:pPr>
    </w:p>
    <w:p w14:paraId="400A945A" w14:textId="77777777" w:rsidR="00A368F2" w:rsidRDefault="00A368F2">
      <w:pPr>
        <w:ind w:left="720"/>
        <w:rPr>
          <w:rFonts w:eastAsia="MS Mincho"/>
          <w:sz w:val="20"/>
        </w:rPr>
      </w:pPr>
      <w:r>
        <w:rPr>
          <w:rFonts w:eastAsia="MS Mincho"/>
          <w:sz w:val="20"/>
        </w:rPr>
        <w:t xml:space="preserve">Past nonprofessional work experiences include carillonneur, tour guide, library assistant, circus clown, and office assistant in a bank.  Working knowledge of French.  </w:t>
      </w:r>
    </w:p>
    <w:sectPr w:rsidR="00A368F2" w:rsidSect="00723A9F">
      <w:footerReference w:type="even" r:id="rId10"/>
      <w:footerReference w:type="default" r:id="rId11"/>
      <w:pgSz w:w="12240" w:h="15840"/>
      <w:pgMar w:top="1440" w:right="1325" w:bottom="1296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A0DF" w14:textId="77777777" w:rsidR="00880649" w:rsidRDefault="00880649">
      <w:r>
        <w:separator/>
      </w:r>
    </w:p>
  </w:endnote>
  <w:endnote w:type="continuationSeparator" w:id="0">
    <w:p w14:paraId="13ACFF5F" w14:textId="77777777" w:rsidR="00880649" w:rsidRDefault="008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aiti SC Black">
    <w:altName w:val="Microsoft YaHei"/>
    <w:panose1 w:val="020B0604020202020204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252C" w14:textId="77777777" w:rsidR="00342810" w:rsidRDefault="00342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0F913" w14:textId="77777777" w:rsidR="00342810" w:rsidRDefault="00342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512" w14:textId="77777777" w:rsidR="00342810" w:rsidRDefault="00342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88DF2" w14:textId="77777777" w:rsidR="00342810" w:rsidRDefault="00342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EA80" w14:textId="77777777" w:rsidR="00880649" w:rsidRDefault="00880649">
      <w:r>
        <w:separator/>
      </w:r>
    </w:p>
  </w:footnote>
  <w:footnote w:type="continuationSeparator" w:id="0">
    <w:p w14:paraId="3F70C2C4" w14:textId="77777777" w:rsidR="00880649" w:rsidRDefault="0088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C0"/>
    <w:rsid w:val="0000075E"/>
    <w:rsid w:val="00000D29"/>
    <w:rsid w:val="00001E72"/>
    <w:rsid w:val="00004FFF"/>
    <w:rsid w:val="00007DD0"/>
    <w:rsid w:val="00011B7A"/>
    <w:rsid w:val="000132FA"/>
    <w:rsid w:val="00016DE4"/>
    <w:rsid w:val="00025F6A"/>
    <w:rsid w:val="00035FC9"/>
    <w:rsid w:val="00062D45"/>
    <w:rsid w:val="00064D83"/>
    <w:rsid w:val="000678E8"/>
    <w:rsid w:val="00073D96"/>
    <w:rsid w:val="000909FB"/>
    <w:rsid w:val="00091597"/>
    <w:rsid w:val="0009397C"/>
    <w:rsid w:val="000A3100"/>
    <w:rsid w:val="000B0AF0"/>
    <w:rsid w:val="000B273A"/>
    <w:rsid w:val="000B2DF0"/>
    <w:rsid w:val="000D13F0"/>
    <w:rsid w:val="000E11E4"/>
    <w:rsid w:val="000E25EC"/>
    <w:rsid w:val="000F11D6"/>
    <w:rsid w:val="000F768C"/>
    <w:rsid w:val="0013332C"/>
    <w:rsid w:val="00137549"/>
    <w:rsid w:val="00140D86"/>
    <w:rsid w:val="001410E3"/>
    <w:rsid w:val="00144E14"/>
    <w:rsid w:val="00150341"/>
    <w:rsid w:val="00151373"/>
    <w:rsid w:val="0015435F"/>
    <w:rsid w:val="00165821"/>
    <w:rsid w:val="00172572"/>
    <w:rsid w:val="001760D5"/>
    <w:rsid w:val="00177C00"/>
    <w:rsid w:val="001930CC"/>
    <w:rsid w:val="00194B81"/>
    <w:rsid w:val="00197818"/>
    <w:rsid w:val="00197F04"/>
    <w:rsid w:val="001A5FC6"/>
    <w:rsid w:val="001B22FF"/>
    <w:rsid w:val="001B465B"/>
    <w:rsid w:val="001B5466"/>
    <w:rsid w:val="001B6187"/>
    <w:rsid w:val="001B6C5D"/>
    <w:rsid w:val="001C214D"/>
    <w:rsid w:val="001C7203"/>
    <w:rsid w:val="001D2FB3"/>
    <w:rsid w:val="001D3306"/>
    <w:rsid w:val="001D509F"/>
    <w:rsid w:val="001D574D"/>
    <w:rsid w:val="001D72DC"/>
    <w:rsid w:val="001E16DA"/>
    <w:rsid w:val="001E6BDD"/>
    <w:rsid w:val="001F5A16"/>
    <w:rsid w:val="00200BC9"/>
    <w:rsid w:val="00205278"/>
    <w:rsid w:val="00205886"/>
    <w:rsid w:val="002155B7"/>
    <w:rsid w:val="00225B74"/>
    <w:rsid w:val="002269CC"/>
    <w:rsid w:val="00226ED3"/>
    <w:rsid w:val="0023641D"/>
    <w:rsid w:val="0024084C"/>
    <w:rsid w:val="0024340D"/>
    <w:rsid w:val="002478DE"/>
    <w:rsid w:val="00250264"/>
    <w:rsid w:val="0025112D"/>
    <w:rsid w:val="00255408"/>
    <w:rsid w:val="0026233F"/>
    <w:rsid w:val="00266401"/>
    <w:rsid w:val="00276E88"/>
    <w:rsid w:val="002826C9"/>
    <w:rsid w:val="002C26B1"/>
    <w:rsid w:val="002C287D"/>
    <w:rsid w:val="002C7109"/>
    <w:rsid w:val="002D3F44"/>
    <w:rsid w:val="002D4DE0"/>
    <w:rsid w:val="002E3EA8"/>
    <w:rsid w:val="002E6005"/>
    <w:rsid w:val="002E748C"/>
    <w:rsid w:val="002E75ED"/>
    <w:rsid w:val="00311934"/>
    <w:rsid w:val="0031282E"/>
    <w:rsid w:val="00315075"/>
    <w:rsid w:val="003205E5"/>
    <w:rsid w:val="00325870"/>
    <w:rsid w:val="003276B0"/>
    <w:rsid w:val="00330A13"/>
    <w:rsid w:val="003423FD"/>
    <w:rsid w:val="00342810"/>
    <w:rsid w:val="00343E02"/>
    <w:rsid w:val="00361E79"/>
    <w:rsid w:val="0037368B"/>
    <w:rsid w:val="003838AA"/>
    <w:rsid w:val="00386707"/>
    <w:rsid w:val="003A48DA"/>
    <w:rsid w:val="003A6D5C"/>
    <w:rsid w:val="003B4D1F"/>
    <w:rsid w:val="003C2B27"/>
    <w:rsid w:val="003E3B07"/>
    <w:rsid w:val="00400296"/>
    <w:rsid w:val="00403CE2"/>
    <w:rsid w:val="00406663"/>
    <w:rsid w:val="0041568C"/>
    <w:rsid w:val="00422D94"/>
    <w:rsid w:val="004249FC"/>
    <w:rsid w:val="004409EE"/>
    <w:rsid w:val="00442C8D"/>
    <w:rsid w:val="0044316D"/>
    <w:rsid w:val="00446B04"/>
    <w:rsid w:val="00454030"/>
    <w:rsid w:val="00463780"/>
    <w:rsid w:val="00491BB3"/>
    <w:rsid w:val="00493AFB"/>
    <w:rsid w:val="004A39A6"/>
    <w:rsid w:val="004A4742"/>
    <w:rsid w:val="004B2EB6"/>
    <w:rsid w:val="004C4011"/>
    <w:rsid w:val="004C4C3C"/>
    <w:rsid w:val="004D5099"/>
    <w:rsid w:val="004E04E5"/>
    <w:rsid w:val="004E63FA"/>
    <w:rsid w:val="004E7947"/>
    <w:rsid w:val="004F0A4A"/>
    <w:rsid w:val="004F6BFD"/>
    <w:rsid w:val="00500885"/>
    <w:rsid w:val="0050223D"/>
    <w:rsid w:val="00505669"/>
    <w:rsid w:val="00506849"/>
    <w:rsid w:val="005069FE"/>
    <w:rsid w:val="00517DF4"/>
    <w:rsid w:val="00536302"/>
    <w:rsid w:val="0054503F"/>
    <w:rsid w:val="00556A73"/>
    <w:rsid w:val="00564731"/>
    <w:rsid w:val="0057136A"/>
    <w:rsid w:val="005866D0"/>
    <w:rsid w:val="00586D94"/>
    <w:rsid w:val="005A05BD"/>
    <w:rsid w:val="005A770B"/>
    <w:rsid w:val="005B33E5"/>
    <w:rsid w:val="005B3D38"/>
    <w:rsid w:val="005B5611"/>
    <w:rsid w:val="005B7B0F"/>
    <w:rsid w:val="005C37FD"/>
    <w:rsid w:val="005C6BED"/>
    <w:rsid w:val="005D3C33"/>
    <w:rsid w:val="005D55C8"/>
    <w:rsid w:val="005E07BA"/>
    <w:rsid w:val="006010EB"/>
    <w:rsid w:val="006069E4"/>
    <w:rsid w:val="0061365A"/>
    <w:rsid w:val="00614A1A"/>
    <w:rsid w:val="00615EA8"/>
    <w:rsid w:val="0062006B"/>
    <w:rsid w:val="006233EE"/>
    <w:rsid w:val="00626A69"/>
    <w:rsid w:val="006332C7"/>
    <w:rsid w:val="006374CF"/>
    <w:rsid w:val="00637648"/>
    <w:rsid w:val="006405EA"/>
    <w:rsid w:val="006414E8"/>
    <w:rsid w:val="00647472"/>
    <w:rsid w:val="00651F00"/>
    <w:rsid w:val="006621AE"/>
    <w:rsid w:val="00664A80"/>
    <w:rsid w:val="00665E10"/>
    <w:rsid w:val="00670A28"/>
    <w:rsid w:val="00672561"/>
    <w:rsid w:val="006739A1"/>
    <w:rsid w:val="006742BB"/>
    <w:rsid w:val="00691B4A"/>
    <w:rsid w:val="00697335"/>
    <w:rsid w:val="006A46DC"/>
    <w:rsid w:val="006A57E7"/>
    <w:rsid w:val="006B342E"/>
    <w:rsid w:val="006B5D63"/>
    <w:rsid w:val="006C0732"/>
    <w:rsid w:val="006C77FA"/>
    <w:rsid w:val="006D5CCD"/>
    <w:rsid w:val="006E790B"/>
    <w:rsid w:val="006F38F2"/>
    <w:rsid w:val="00703DF1"/>
    <w:rsid w:val="007103FE"/>
    <w:rsid w:val="00710993"/>
    <w:rsid w:val="00710F3E"/>
    <w:rsid w:val="0071150E"/>
    <w:rsid w:val="00721C2E"/>
    <w:rsid w:val="00723A9F"/>
    <w:rsid w:val="00723E54"/>
    <w:rsid w:val="00732EC1"/>
    <w:rsid w:val="00741F24"/>
    <w:rsid w:val="007463FF"/>
    <w:rsid w:val="00760DF5"/>
    <w:rsid w:val="00760FDE"/>
    <w:rsid w:val="00766E72"/>
    <w:rsid w:val="00783FB1"/>
    <w:rsid w:val="00784D1A"/>
    <w:rsid w:val="0079676D"/>
    <w:rsid w:val="00796B94"/>
    <w:rsid w:val="00797800"/>
    <w:rsid w:val="007A2484"/>
    <w:rsid w:val="007A4D7A"/>
    <w:rsid w:val="007B7CEB"/>
    <w:rsid w:val="007C1624"/>
    <w:rsid w:val="007C3496"/>
    <w:rsid w:val="007C35A5"/>
    <w:rsid w:val="007C6B72"/>
    <w:rsid w:val="007D3970"/>
    <w:rsid w:val="007E4B7F"/>
    <w:rsid w:val="007F2496"/>
    <w:rsid w:val="007F7830"/>
    <w:rsid w:val="007F7E69"/>
    <w:rsid w:val="008025B7"/>
    <w:rsid w:val="0080562E"/>
    <w:rsid w:val="0081790F"/>
    <w:rsid w:val="00823595"/>
    <w:rsid w:val="00825FB5"/>
    <w:rsid w:val="00827B86"/>
    <w:rsid w:val="008333BE"/>
    <w:rsid w:val="00864B9D"/>
    <w:rsid w:val="00865156"/>
    <w:rsid w:val="008762DE"/>
    <w:rsid w:val="00880649"/>
    <w:rsid w:val="008848D6"/>
    <w:rsid w:val="008852B4"/>
    <w:rsid w:val="00885B92"/>
    <w:rsid w:val="00887751"/>
    <w:rsid w:val="00894A19"/>
    <w:rsid w:val="008A4D12"/>
    <w:rsid w:val="008B43BE"/>
    <w:rsid w:val="008B5D0C"/>
    <w:rsid w:val="008C12E7"/>
    <w:rsid w:val="008C775A"/>
    <w:rsid w:val="008D6C9E"/>
    <w:rsid w:val="008F482E"/>
    <w:rsid w:val="00903E6F"/>
    <w:rsid w:val="00905EA7"/>
    <w:rsid w:val="0090606A"/>
    <w:rsid w:val="00912A36"/>
    <w:rsid w:val="009165C0"/>
    <w:rsid w:val="00926AE2"/>
    <w:rsid w:val="00930E8B"/>
    <w:rsid w:val="00944F21"/>
    <w:rsid w:val="00953D8F"/>
    <w:rsid w:val="00955028"/>
    <w:rsid w:val="00967198"/>
    <w:rsid w:val="00973402"/>
    <w:rsid w:val="00973DA3"/>
    <w:rsid w:val="00983944"/>
    <w:rsid w:val="00990DAD"/>
    <w:rsid w:val="009A3822"/>
    <w:rsid w:val="009B63AD"/>
    <w:rsid w:val="009C0BC8"/>
    <w:rsid w:val="009C68DB"/>
    <w:rsid w:val="009E4343"/>
    <w:rsid w:val="009E60B8"/>
    <w:rsid w:val="00A053E9"/>
    <w:rsid w:val="00A14257"/>
    <w:rsid w:val="00A15865"/>
    <w:rsid w:val="00A233B3"/>
    <w:rsid w:val="00A30FE5"/>
    <w:rsid w:val="00A351CE"/>
    <w:rsid w:val="00A368F2"/>
    <w:rsid w:val="00A64F59"/>
    <w:rsid w:val="00A71B39"/>
    <w:rsid w:val="00A727BD"/>
    <w:rsid w:val="00A80642"/>
    <w:rsid w:val="00A82884"/>
    <w:rsid w:val="00A879CB"/>
    <w:rsid w:val="00A92802"/>
    <w:rsid w:val="00A96D43"/>
    <w:rsid w:val="00AA0F21"/>
    <w:rsid w:val="00AA16EB"/>
    <w:rsid w:val="00AB17BA"/>
    <w:rsid w:val="00AB41BA"/>
    <w:rsid w:val="00AB5404"/>
    <w:rsid w:val="00AB647F"/>
    <w:rsid w:val="00AC0B72"/>
    <w:rsid w:val="00AD03B9"/>
    <w:rsid w:val="00AE1BA6"/>
    <w:rsid w:val="00AF5652"/>
    <w:rsid w:val="00B0495E"/>
    <w:rsid w:val="00B17E46"/>
    <w:rsid w:val="00B20D12"/>
    <w:rsid w:val="00B222A4"/>
    <w:rsid w:val="00B23006"/>
    <w:rsid w:val="00B23A06"/>
    <w:rsid w:val="00B24198"/>
    <w:rsid w:val="00B259A8"/>
    <w:rsid w:val="00B3703E"/>
    <w:rsid w:val="00B443A9"/>
    <w:rsid w:val="00B505D5"/>
    <w:rsid w:val="00B5523C"/>
    <w:rsid w:val="00B629D6"/>
    <w:rsid w:val="00B70EB4"/>
    <w:rsid w:val="00B71953"/>
    <w:rsid w:val="00B7368C"/>
    <w:rsid w:val="00B737B4"/>
    <w:rsid w:val="00B80A06"/>
    <w:rsid w:val="00B81142"/>
    <w:rsid w:val="00B949FD"/>
    <w:rsid w:val="00BA0E34"/>
    <w:rsid w:val="00BA7E1E"/>
    <w:rsid w:val="00BC0F26"/>
    <w:rsid w:val="00BC1722"/>
    <w:rsid w:val="00BD10EF"/>
    <w:rsid w:val="00BD3663"/>
    <w:rsid w:val="00BD4355"/>
    <w:rsid w:val="00BE1272"/>
    <w:rsid w:val="00BE4EF9"/>
    <w:rsid w:val="00BE561A"/>
    <w:rsid w:val="00C0346B"/>
    <w:rsid w:val="00C04BE5"/>
    <w:rsid w:val="00C1464C"/>
    <w:rsid w:val="00C22413"/>
    <w:rsid w:val="00C2705F"/>
    <w:rsid w:val="00C34A2E"/>
    <w:rsid w:val="00C41D28"/>
    <w:rsid w:val="00C47730"/>
    <w:rsid w:val="00C704FF"/>
    <w:rsid w:val="00C71DF7"/>
    <w:rsid w:val="00C72A64"/>
    <w:rsid w:val="00C809F4"/>
    <w:rsid w:val="00C92C9A"/>
    <w:rsid w:val="00C92DCA"/>
    <w:rsid w:val="00C95A22"/>
    <w:rsid w:val="00CB2849"/>
    <w:rsid w:val="00CC1524"/>
    <w:rsid w:val="00CC3361"/>
    <w:rsid w:val="00CC622C"/>
    <w:rsid w:val="00CD0A01"/>
    <w:rsid w:val="00CE441A"/>
    <w:rsid w:val="00CE7421"/>
    <w:rsid w:val="00CF7113"/>
    <w:rsid w:val="00D1086C"/>
    <w:rsid w:val="00D17948"/>
    <w:rsid w:val="00D1796C"/>
    <w:rsid w:val="00D17B50"/>
    <w:rsid w:val="00D26419"/>
    <w:rsid w:val="00D265B3"/>
    <w:rsid w:val="00D2786D"/>
    <w:rsid w:val="00D40385"/>
    <w:rsid w:val="00D454B8"/>
    <w:rsid w:val="00D50817"/>
    <w:rsid w:val="00D511EF"/>
    <w:rsid w:val="00D7536A"/>
    <w:rsid w:val="00D84FA2"/>
    <w:rsid w:val="00D86CE2"/>
    <w:rsid w:val="00D87F0C"/>
    <w:rsid w:val="00DB4310"/>
    <w:rsid w:val="00DB6A79"/>
    <w:rsid w:val="00DD15B8"/>
    <w:rsid w:val="00DE0BC5"/>
    <w:rsid w:val="00DE3667"/>
    <w:rsid w:val="00DF6122"/>
    <w:rsid w:val="00DF714E"/>
    <w:rsid w:val="00E06FAD"/>
    <w:rsid w:val="00E16C27"/>
    <w:rsid w:val="00E175D9"/>
    <w:rsid w:val="00E20639"/>
    <w:rsid w:val="00E20CB3"/>
    <w:rsid w:val="00E26DEA"/>
    <w:rsid w:val="00E2742E"/>
    <w:rsid w:val="00E37C13"/>
    <w:rsid w:val="00E4033F"/>
    <w:rsid w:val="00E46DE3"/>
    <w:rsid w:val="00E46E34"/>
    <w:rsid w:val="00E64BD3"/>
    <w:rsid w:val="00E7076F"/>
    <w:rsid w:val="00E808B8"/>
    <w:rsid w:val="00E82CE0"/>
    <w:rsid w:val="00E91E7B"/>
    <w:rsid w:val="00E966D1"/>
    <w:rsid w:val="00EA1CCE"/>
    <w:rsid w:val="00EA6F72"/>
    <w:rsid w:val="00EB0C2A"/>
    <w:rsid w:val="00EB116B"/>
    <w:rsid w:val="00EB62CF"/>
    <w:rsid w:val="00EC1851"/>
    <w:rsid w:val="00ED5F88"/>
    <w:rsid w:val="00EE1638"/>
    <w:rsid w:val="00EE32F7"/>
    <w:rsid w:val="00EE6B79"/>
    <w:rsid w:val="00EF4099"/>
    <w:rsid w:val="00EF40E6"/>
    <w:rsid w:val="00EF5F54"/>
    <w:rsid w:val="00EF7188"/>
    <w:rsid w:val="00F020F1"/>
    <w:rsid w:val="00F33B87"/>
    <w:rsid w:val="00F350DF"/>
    <w:rsid w:val="00F634BC"/>
    <w:rsid w:val="00F76DA2"/>
    <w:rsid w:val="00F903BC"/>
    <w:rsid w:val="00F92283"/>
    <w:rsid w:val="00F94C9C"/>
    <w:rsid w:val="00F97601"/>
    <w:rsid w:val="00FA6918"/>
    <w:rsid w:val="00FA6DDE"/>
    <w:rsid w:val="00FB170E"/>
    <w:rsid w:val="00FB39BD"/>
    <w:rsid w:val="00FB7281"/>
    <w:rsid w:val="00FD4AB9"/>
    <w:rsid w:val="00FD55C4"/>
    <w:rsid w:val="00FE0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FE4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29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eastAsia="MS Mincho"/>
      <w:b/>
      <w:bCs/>
      <w:sz w:val="20"/>
    </w:rPr>
  </w:style>
  <w:style w:type="paragraph" w:styleId="BodyTextIndent">
    <w:name w:val="Body Text Indent"/>
    <w:basedOn w:val="Normal"/>
    <w:pPr>
      <w:ind w:left="2304" w:hanging="864"/>
    </w:pPr>
    <w:rPr>
      <w:rFonts w:eastAsia="MS Mincho"/>
      <w:sz w:val="20"/>
    </w:rPr>
  </w:style>
  <w:style w:type="paragraph" w:styleId="BodyTextIndent2">
    <w:name w:val="Body Text Indent 2"/>
    <w:basedOn w:val="Normal"/>
    <w:pPr>
      <w:ind w:left="1440" w:hanging="1440"/>
    </w:pPr>
    <w:rPr>
      <w:rFonts w:eastAsia="MS Mincho"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2160" w:hanging="2160"/>
    </w:pPr>
    <w:rPr>
      <w:rFonts w:eastAsia="MS Mincho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  <w:rsid w:val="00D06AFC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D06AFC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C92D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359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9550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F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084C"/>
  </w:style>
  <w:style w:type="character" w:customStyle="1" w:styleId="apple-converted-space">
    <w:name w:val="apple-converted-space"/>
    <w:basedOn w:val="DefaultParagraphFont"/>
    <w:rsid w:val="00B6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sites.law.duke.edu/thefinregblog/2022/03/15/erisa-regulations-should-address-evolving-nature-of-prudence-and-duty-of-impartiality**B/__;77-8!!C5qS4YX3!X4PqdzMvfXqXMYEBcm4eLHuhILJmFrxuikviSsJIwbAGWbTe4wkPPskuKIPzITEn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pers.ssrn.com/sol3/cf_dev/AbsByAuth.cfm?per_id=5576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ry@uoregon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apers.ssrn.com/sol3/papers.cfm?abstract_id=4023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gary/Documents/cv/2017/cv%203.15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3.15.17.dotx</Template>
  <TotalTime>4</TotalTime>
  <Pages>24</Pages>
  <Words>9438</Words>
  <Characters>53801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N</vt:lpstr>
    </vt:vector>
  </TitlesOfParts>
  <Company>University of Oregon</Company>
  <LinksUpToDate>false</LinksUpToDate>
  <CharactersWithSpaces>63113</CharactersWithSpaces>
  <SharedDoc>false</SharedDoc>
  <HLinks>
    <vt:vector size="12" baseType="variant">
      <vt:variant>
        <vt:i4>6946904</vt:i4>
      </vt:variant>
      <vt:variant>
        <vt:i4>3</vt:i4>
      </vt:variant>
      <vt:variant>
        <vt:i4>0</vt:i4>
      </vt:variant>
      <vt:variant>
        <vt:i4>5</vt:i4>
      </vt:variant>
      <vt:variant>
        <vt:lpwstr>http://www.law.uh.edu/ihelg/monograph/16-03.pdf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http://ssrn.com/abstract=2656640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N</dc:title>
  <dc:subject/>
  <dc:creator>Susan Gary</dc:creator>
  <cp:keywords/>
  <dc:description/>
  <cp:lastModifiedBy>Susan Gary</cp:lastModifiedBy>
  <cp:revision>2</cp:revision>
  <cp:lastPrinted>2013-04-02T22:30:00Z</cp:lastPrinted>
  <dcterms:created xsi:type="dcterms:W3CDTF">2024-01-09T23:58:00Z</dcterms:created>
  <dcterms:modified xsi:type="dcterms:W3CDTF">2024-01-09T23:58:00Z</dcterms:modified>
</cp:coreProperties>
</file>